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2289D" w:rsidRPr="00B37015" w14:paraId="37CE22CB" w14:textId="77777777" w:rsidTr="001778BA">
        <w:tc>
          <w:tcPr>
            <w:tcW w:w="9628" w:type="dxa"/>
          </w:tcPr>
          <w:p w14:paraId="285C3EDF" w14:textId="77777777" w:rsidR="00F2289D" w:rsidRPr="00B37015" w:rsidRDefault="00F2289D" w:rsidP="005567A1">
            <w:pPr>
              <w:spacing w:before="120" w:after="120"/>
              <w:jc w:val="center"/>
              <w:rPr>
                <w:b/>
              </w:rPr>
            </w:pPr>
            <w:r w:rsidRPr="00B37015">
              <w:rPr>
                <w:b/>
              </w:rPr>
              <w:t>MODULO DI SEGNALAZIONE CORSI DI FORMAZIONE POST-LAUREAM SUL SITO OPL.IT</w:t>
            </w:r>
          </w:p>
          <w:p w14:paraId="4F0698FB" w14:textId="36B50517" w:rsidR="00B37015" w:rsidRDefault="00B37015" w:rsidP="00B37015">
            <w:pPr>
              <w:jc w:val="center"/>
              <w:rPr>
                <w:b/>
              </w:rPr>
            </w:pPr>
            <w:r w:rsidRPr="00B37015">
              <w:rPr>
                <w:b/>
                <w:highlight w:val="yellow"/>
              </w:rPr>
              <w:t>ISTRUZIONI PER LA CORRETTA COMPILAZIONE</w:t>
            </w:r>
          </w:p>
          <w:p w14:paraId="75E4CC7F" w14:textId="7CB1E0B6" w:rsidR="00F2289D" w:rsidRPr="00B37015" w:rsidRDefault="00F2289D" w:rsidP="00B37015">
            <w:pPr>
              <w:spacing w:after="120"/>
              <w:rPr>
                <w:b/>
              </w:rPr>
            </w:pPr>
            <w:r w:rsidRPr="00B37015">
              <w:rPr>
                <w:b/>
              </w:rPr>
              <w:t xml:space="preserve">1. Controllare che il Corso/Master non sia già inserito </w:t>
            </w:r>
            <w:r w:rsidR="005567A1" w:rsidRPr="00B37015">
              <w:rPr>
                <w:b/>
              </w:rPr>
              <w:t xml:space="preserve">all’indirizzo </w:t>
            </w:r>
            <w:hyperlink r:id="rId5" w:history="1">
              <w:r w:rsidR="005567A1" w:rsidRPr="00B37015">
                <w:rPr>
                  <w:rStyle w:val="Collegamentoipertestuale"/>
                  <w:b/>
                  <w:color w:val="auto"/>
                </w:rPr>
                <w:t>https://</w:t>
              </w:r>
              <w:proofErr w:type="spellStart"/>
              <w:r w:rsidR="005567A1" w:rsidRPr="00B37015">
                <w:rPr>
                  <w:rStyle w:val="Collegamentoipertestuale"/>
                  <w:b/>
                  <w:color w:val="auto"/>
                </w:rPr>
                <w:t>www.opl.it</w:t>
              </w:r>
              <w:proofErr w:type="spellEnd"/>
              <w:r w:rsidR="005567A1" w:rsidRPr="00B37015">
                <w:rPr>
                  <w:rStyle w:val="Collegamentoipertestuale"/>
                  <w:b/>
                  <w:color w:val="auto"/>
                </w:rPr>
                <w:t>/corsi-master-</w:t>
              </w:r>
              <w:proofErr w:type="spellStart"/>
              <w:r w:rsidR="005567A1" w:rsidRPr="00B37015">
                <w:rPr>
                  <w:rStyle w:val="Collegamentoipertestuale"/>
                  <w:b/>
                  <w:color w:val="auto"/>
                </w:rPr>
                <w:t>elenco.php</w:t>
              </w:r>
              <w:proofErr w:type="spellEnd"/>
            </w:hyperlink>
          </w:p>
          <w:p w14:paraId="65861C05" w14:textId="3FFA1C4E" w:rsidR="00F2289D" w:rsidRPr="00B37015" w:rsidRDefault="00F2289D" w:rsidP="00B37015">
            <w:pPr>
              <w:spacing w:after="120"/>
              <w:rPr>
                <w:b/>
              </w:rPr>
            </w:pPr>
            <w:r w:rsidRPr="00B37015">
              <w:rPr>
                <w:b/>
              </w:rPr>
              <w:t xml:space="preserve">2. Verificare che il Master/Corso sia di interesse per gli psicologi e </w:t>
            </w:r>
            <w:r w:rsidR="0035401F" w:rsidRPr="00B37015">
              <w:rPr>
                <w:b/>
              </w:rPr>
              <w:t>si svolga</w:t>
            </w:r>
            <w:r w:rsidRPr="00B37015">
              <w:rPr>
                <w:b/>
              </w:rPr>
              <w:t xml:space="preserve"> nel territorio della Regione Lombardia</w:t>
            </w:r>
            <w:r w:rsidR="00B37015" w:rsidRPr="00B37015">
              <w:rPr>
                <w:b/>
              </w:rPr>
              <w:t>. Nel caso di corsi/master online, il requisito è che sia organizzato da enti con sede nella Regione Lombardia.</w:t>
            </w:r>
          </w:p>
          <w:p w14:paraId="5C189E71" w14:textId="3DF9D577" w:rsidR="00B37015" w:rsidRPr="00B37015" w:rsidRDefault="00F2289D" w:rsidP="00B37015">
            <w:pPr>
              <w:spacing w:after="120"/>
              <w:rPr>
                <w:b/>
              </w:rPr>
            </w:pPr>
            <w:r w:rsidRPr="00B37015">
              <w:rPr>
                <w:b/>
              </w:rPr>
              <w:t>3. Compilare tutti i campi</w:t>
            </w:r>
            <w:r w:rsidR="00B37015" w:rsidRPr="00B37015">
              <w:rPr>
                <w:b/>
              </w:rPr>
              <w:t xml:space="preserve">. </w:t>
            </w:r>
            <w:r w:rsidR="00B37015" w:rsidRPr="00B37015">
              <w:rPr>
                <w:b/>
                <w:u w:val="single"/>
              </w:rPr>
              <w:t>Evitare</w:t>
            </w:r>
            <w:r w:rsidR="00B37015" w:rsidRPr="00B37015">
              <w:rPr>
                <w:b/>
              </w:rPr>
              <w:t xml:space="preserve"> di scrivere campi IN MAIUSCOLO o usando particolari formattazioni.</w:t>
            </w:r>
          </w:p>
          <w:p w14:paraId="64EDDDA1" w14:textId="06A73619" w:rsidR="00F2289D" w:rsidRPr="00B37015" w:rsidRDefault="00B37015" w:rsidP="00B37015">
            <w:pPr>
              <w:spacing w:after="120"/>
              <w:rPr>
                <w:b/>
              </w:rPr>
            </w:pPr>
            <w:r w:rsidRPr="00B37015">
              <w:rPr>
                <w:b/>
              </w:rPr>
              <w:t>4. Inviare il file originale compilato (file word), EVITANDO di convertirlo in pdf o altri formati, a</w:t>
            </w:r>
            <w:r w:rsidR="00F2289D" w:rsidRPr="00B37015">
              <w:rPr>
                <w:b/>
              </w:rPr>
              <w:t xml:space="preserve">ll’indirizzo </w:t>
            </w:r>
            <w:proofErr w:type="spellStart"/>
            <w:r w:rsidR="00F2289D" w:rsidRPr="00B37015">
              <w:rPr>
                <w:b/>
              </w:rPr>
              <w:t>scuolepsicoterapia@opl.it</w:t>
            </w:r>
            <w:proofErr w:type="spellEnd"/>
          </w:p>
          <w:p w14:paraId="6FD84601" w14:textId="77777777" w:rsidR="00B37015" w:rsidRDefault="00C93971" w:rsidP="00B37015">
            <w:pPr>
              <w:spacing w:after="120"/>
              <w:rPr>
                <w:b/>
              </w:rPr>
            </w:pPr>
            <w:r w:rsidRPr="00B37015">
              <w:rPr>
                <w:b/>
              </w:rPr>
              <w:t>4. Attendere qualche giorno l'avvenuta pubblicazione sul sito.</w:t>
            </w:r>
            <w:r w:rsidR="00B37015" w:rsidRPr="00B37015">
              <w:rPr>
                <w:b/>
              </w:rPr>
              <w:t xml:space="preserve"> Non verrà inviata conferma di pubblicazione; si prega di inviare solleciti solo se, a distanza di una settimana</w:t>
            </w:r>
            <w:r w:rsidR="00B37015">
              <w:rPr>
                <w:b/>
              </w:rPr>
              <w:t>,</w:t>
            </w:r>
            <w:r w:rsidR="00B37015" w:rsidRPr="00B37015">
              <w:rPr>
                <w:b/>
              </w:rPr>
              <w:t xml:space="preserve"> la segnalazione al master/corso </w:t>
            </w:r>
            <w:r w:rsidR="00B37015">
              <w:rPr>
                <w:b/>
              </w:rPr>
              <w:t xml:space="preserve">sul sito OPL </w:t>
            </w:r>
            <w:r w:rsidR="00B37015" w:rsidRPr="00B37015">
              <w:rPr>
                <w:b/>
              </w:rPr>
              <w:t xml:space="preserve">non sia stata </w:t>
            </w:r>
            <w:r w:rsidR="00B37015">
              <w:rPr>
                <w:b/>
              </w:rPr>
              <w:t xml:space="preserve">ancora </w:t>
            </w:r>
            <w:r w:rsidR="00B37015" w:rsidRPr="00B37015">
              <w:rPr>
                <w:b/>
              </w:rPr>
              <w:t>pubblicata.</w:t>
            </w:r>
          </w:p>
          <w:p w14:paraId="145C6652" w14:textId="6ABD00E5" w:rsidR="00B37015" w:rsidRPr="00F2289D" w:rsidRDefault="00B37015" w:rsidP="00B37015">
            <w:pPr>
              <w:spacing w:after="120"/>
              <w:rPr>
                <w:b/>
                <w:color w:val="FF0000"/>
              </w:rPr>
            </w:pPr>
          </w:p>
        </w:tc>
      </w:tr>
      <w:tr w:rsidR="001778BA" w14:paraId="43067AEF" w14:textId="77777777" w:rsidTr="001778BA">
        <w:tc>
          <w:tcPr>
            <w:tcW w:w="9628" w:type="dxa"/>
          </w:tcPr>
          <w:p w14:paraId="7A1998C3" w14:textId="77777777" w:rsidR="001778BA" w:rsidRPr="001778BA" w:rsidRDefault="001778BA" w:rsidP="0031600E">
            <w:pPr>
              <w:spacing w:before="120" w:after="120"/>
              <w:jc w:val="both"/>
              <w:rPr>
                <w:b/>
              </w:rPr>
            </w:pPr>
            <w:r w:rsidRPr="00F2289D">
              <w:rPr>
                <w:b/>
                <w:color w:val="FF0000"/>
              </w:rPr>
              <w:t>Data inizio</w:t>
            </w:r>
            <w:r w:rsidR="00F2289D" w:rsidRPr="00F2289D">
              <w:rPr>
                <w:b/>
                <w:color w:val="FF0000"/>
              </w:rPr>
              <w:t xml:space="preserve"> Master/Corso</w:t>
            </w:r>
            <w:r w:rsidRPr="00F2289D">
              <w:rPr>
                <w:color w:val="FF0000"/>
              </w:rPr>
              <w:t xml:space="preserve"> (GG/MM/AAAA)</w:t>
            </w:r>
          </w:p>
        </w:tc>
      </w:tr>
      <w:tr w:rsidR="001778BA" w14:paraId="21DEE6F3" w14:textId="77777777" w:rsidTr="001778BA">
        <w:tc>
          <w:tcPr>
            <w:tcW w:w="9628" w:type="dxa"/>
          </w:tcPr>
          <w:p w14:paraId="6AA6F3AB" w14:textId="37D75B20" w:rsidR="001778BA" w:rsidRDefault="00E05406" w:rsidP="0031600E">
            <w:pPr>
              <w:spacing w:before="120" w:after="120"/>
              <w:jc w:val="both"/>
            </w:pPr>
            <w:r>
              <w:t>2</w:t>
            </w:r>
            <w:r w:rsidR="002F058E">
              <w:t>3</w:t>
            </w:r>
            <w:r w:rsidR="00990135">
              <w:t>/0</w:t>
            </w:r>
            <w:r>
              <w:t>2</w:t>
            </w:r>
            <w:r w:rsidR="00FE42EE">
              <w:t>/202</w:t>
            </w:r>
            <w:r>
              <w:t>4</w:t>
            </w:r>
          </w:p>
        </w:tc>
      </w:tr>
      <w:tr w:rsidR="001778BA" w14:paraId="0D2D6298" w14:textId="77777777" w:rsidTr="001778BA">
        <w:tc>
          <w:tcPr>
            <w:tcW w:w="9628" w:type="dxa"/>
          </w:tcPr>
          <w:p w14:paraId="7F4ECD78" w14:textId="77777777" w:rsidR="001778BA" w:rsidRPr="001778BA" w:rsidRDefault="001778BA" w:rsidP="0031600E">
            <w:pPr>
              <w:spacing w:before="120" w:after="120"/>
              <w:jc w:val="both"/>
              <w:rPr>
                <w:b/>
              </w:rPr>
            </w:pPr>
            <w:r w:rsidRPr="00F2289D">
              <w:rPr>
                <w:b/>
                <w:color w:val="FF0000"/>
              </w:rPr>
              <w:t xml:space="preserve">Tipologia </w:t>
            </w:r>
            <w:r w:rsidRPr="00F2289D">
              <w:rPr>
                <w:color w:val="FF0000"/>
              </w:rPr>
              <w:t>(Sostituire con una x la casella corretta)</w:t>
            </w:r>
          </w:p>
        </w:tc>
      </w:tr>
      <w:tr w:rsidR="001778BA" w14:paraId="4E03C250" w14:textId="77777777" w:rsidTr="001778BA">
        <w:tc>
          <w:tcPr>
            <w:tcW w:w="9628" w:type="dxa"/>
          </w:tcPr>
          <w:p w14:paraId="212C0736" w14:textId="74FB8EDD" w:rsidR="001778BA" w:rsidRDefault="008A1C26" w:rsidP="0031600E">
            <w:pPr>
              <w:spacing w:before="120" w:after="120"/>
              <w:jc w:val="both"/>
            </w:pPr>
            <w:r>
              <w:rPr>
                <w:rFonts w:ascii="Segoe UI" w:hAnsi="Segoe UI" w:cs="Segoe UI"/>
              </w:rPr>
              <w:t>X</w:t>
            </w:r>
            <w:r w:rsidR="001778BA">
              <w:t xml:space="preserve"> Privato</w:t>
            </w:r>
          </w:p>
          <w:p w14:paraId="311D599E" w14:textId="77777777" w:rsidR="001778BA" w:rsidRDefault="001778BA" w:rsidP="0031600E">
            <w:pPr>
              <w:spacing w:before="120" w:after="120"/>
              <w:jc w:val="both"/>
            </w:pPr>
            <w:r>
              <w:rPr>
                <w:rFonts w:ascii="Segoe UI" w:hAnsi="Segoe UI" w:cs="Segoe UI"/>
              </w:rPr>
              <w:t>□</w:t>
            </w:r>
            <w:r>
              <w:t xml:space="preserve"> Universitario</w:t>
            </w:r>
          </w:p>
        </w:tc>
      </w:tr>
      <w:tr w:rsidR="001778BA" w14:paraId="67CD6399" w14:textId="77777777" w:rsidTr="001778BA">
        <w:tc>
          <w:tcPr>
            <w:tcW w:w="9628" w:type="dxa"/>
          </w:tcPr>
          <w:p w14:paraId="01424E95" w14:textId="77777777" w:rsidR="001778BA" w:rsidRPr="00F2289D" w:rsidRDefault="001778BA" w:rsidP="0031600E">
            <w:pPr>
              <w:spacing w:before="120" w:after="120"/>
              <w:jc w:val="both"/>
              <w:rPr>
                <w:color w:val="FF0000"/>
              </w:rPr>
            </w:pPr>
            <w:r w:rsidRPr="00F2289D">
              <w:rPr>
                <w:b/>
                <w:color w:val="FF0000"/>
              </w:rPr>
              <w:t>Area</w:t>
            </w:r>
            <w:r w:rsidRPr="00F2289D">
              <w:rPr>
                <w:color w:val="FF0000"/>
              </w:rPr>
              <w:t xml:space="preserve"> (Sostituire con una x la casella corretta; sono possibili più scelte)</w:t>
            </w:r>
          </w:p>
        </w:tc>
      </w:tr>
      <w:tr w:rsidR="001778BA" w14:paraId="59614D0F" w14:textId="77777777" w:rsidTr="001778BA">
        <w:tc>
          <w:tcPr>
            <w:tcW w:w="9628" w:type="dxa"/>
          </w:tcPr>
          <w:p w14:paraId="4D72CAA3" w14:textId="47D2A75B" w:rsidR="00F2289D" w:rsidRDefault="002F058E" w:rsidP="0031600E">
            <w:pPr>
              <w:spacing w:before="120" w:after="120"/>
              <w:jc w:val="both"/>
            </w:pPr>
            <w:r>
              <w:t>X</w:t>
            </w:r>
            <w:r w:rsidR="00F2289D">
              <w:t xml:space="preserve"> Benessere, Mindfulness e Corpo</w:t>
            </w:r>
          </w:p>
          <w:p w14:paraId="47D49D4A" w14:textId="561A3ABD" w:rsidR="001778BA" w:rsidRDefault="009513B2" w:rsidP="0031600E">
            <w:pPr>
              <w:spacing w:before="120" w:after="120"/>
              <w:jc w:val="both"/>
            </w:pPr>
            <w:r>
              <w:rPr>
                <w:rFonts w:ascii="Segoe UI" w:hAnsi="Segoe UI" w:cs="Segoe UI"/>
              </w:rPr>
              <w:t>□</w:t>
            </w:r>
            <w:r w:rsidR="00F2289D">
              <w:t xml:space="preserve"> Età evolutiva e Scuola</w:t>
            </w:r>
          </w:p>
          <w:p w14:paraId="42A30410" w14:textId="5AE217D1" w:rsidR="00F2289D" w:rsidRDefault="00D358BE" w:rsidP="0031600E">
            <w:pPr>
              <w:spacing w:before="120" w:after="120"/>
              <w:jc w:val="both"/>
            </w:pPr>
            <w:r>
              <w:rPr>
                <w:rFonts w:ascii="Segoe UI" w:hAnsi="Segoe UI" w:cs="Segoe UI"/>
              </w:rPr>
              <w:t xml:space="preserve">□ </w:t>
            </w:r>
            <w:r w:rsidR="00F2289D">
              <w:t>Lavoro, Sport e Organizzazioni</w:t>
            </w:r>
          </w:p>
          <w:p w14:paraId="02DFAE09" w14:textId="5CC58821" w:rsidR="00F2289D" w:rsidRDefault="00FA5984" w:rsidP="0031600E">
            <w:pPr>
              <w:spacing w:before="120" w:after="120"/>
              <w:jc w:val="both"/>
            </w:pPr>
            <w:r>
              <w:rPr>
                <w:rFonts w:ascii="Segoe UI" w:hAnsi="Segoe UI" w:cs="Segoe UI"/>
              </w:rPr>
              <w:t xml:space="preserve">X </w:t>
            </w:r>
            <w:r w:rsidR="00F2289D">
              <w:t>Neuropsicologia e Clinica dell’Adulto</w:t>
            </w:r>
          </w:p>
          <w:p w14:paraId="5A24490A" w14:textId="66A96FAB" w:rsidR="00F2289D" w:rsidRDefault="002F058E" w:rsidP="0031600E">
            <w:pPr>
              <w:spacing w:before="120" w:after="120"/>
              <w:jc w:val="both"/>
            </w:pPr>
            <w:r>
              <w:rPr>
                <w:rFonts w:ascii="Segoe UI" w:hAnsi="Segoe UI" w:cs="Segoe UI"/>
              </w:rPr>
              <w:t>□</w:t>
            </w:r>
            <w:r w:rsidR="00A0116B">
              <w:rPr>
                <w:rFonts w:ascii="Segoe UI" w:hAnsi="Segoe UI" w:cs="Segoe UI"/>
              </w:rPr>
              <w:t xml:space="preserve"> </w:t>
            </w:r>
            <w:proofErr w:type="spellStart"/>
            <w:r w:rsidR="00F2289D">
              <w:t>Psicodiagnosi</w:t>
            </w:r>
            <w:proofErr w:type="spellEnd"/>
            <w:r w:rsidR="00F2289D">
              <w:t xml:space="preserve"> e </w:t>
            </w:r>
            <w:proofErr w:type="spellStart"/>
            <w:r w:rsidR="00F2289D">
              <w:t>Testistica</w:t>
            </w:r>
            <w:proofErr w:type="spellEnd"/>
          </w:p>
          <w:p w14:paraId="3D12E033" w14:textId="18F9010B" w:rsidR="00F2289D" w:rsidRDefault="009513B2" w:rsidP="0031600E">
            <w:pPr>
              <w:spacing w:before="120" w:after="120"/>
              <w:jc w:val="both"/>
            </w:pPr>
            <w:r>
              <w:rPr>
                <w:rFonts w:ascii="Segoe UI" w:hAnsi="Segoe UI" w:cs="Segoe UI"/>
              </w:rPr>
              <w:t>X</w:t>
            </w:r>
            <w:r w:rsidR="00F2289D">
              <w:t xml:space="preserve"> Psicologia Giuridica e Criminologia</w:t>
            </w:r>
          </w:p>
          <w:p w14:paraId="182FCDA9" w14:textId="77777777" w:rsidR="00F2289D" w:rsidRDefault="00F2289D" w:rsidP="0031600E">
            <w:pPr>
              <w:spacing w:before="120" w:after="120"/>
              <w:jc w:val="both"/>
            </w:pPr>
            <w:r>
              <w:rPr>
                <w:rFonts w:ascii="Segoe UI" w:hAnsi="Segoe UI" w:cs="Segoe UI"/>
              </w:rPr>
              <w:t>□</w:t>
            </w:r>
            <w:r>
              <w:t xml:space="preserve"> Sessualità, Coppia e Genitorialità</w:t>
            </w:r>
          </w:p>
          <w:p w14:paraId="7CF18AA8" w14:textId="35BA35E3" w:rsidR="00F2289D" w:rsidRDefault="002F058E" w:rsidP="0031600E">
            <w:pPr>
              <w:spacing w:before="120" w:after="120"/>
              <w:jc w:val="both"/>
            </w:pPr>
            <w:r>
              <w:rPr>
                <w:rFonts w:ascii="Segoe UI" w:hAnsi="Segoe UI" w:cs="Segoe UI"/>
              </w:rPr>
              <w:t>X</w:t>
            </w:r>
            <w:r w:rsidR="00C95208">
              <w:rPr>
                <w:rFonts w:ascii="Segoe UI" w:hAnsi="Segoe UI" w:cs="Segoe UI"/>
              </w:rPr>
              <w:t xml:space="preserve"> </w:t>
            </w:r>
            <w:r w:rsidR="00F2289D">
              <w:t>Altre aree</w:t>
            </w:r>
          </w:p>
        </w:tc>
      </w:tr>
      <w:tr w:rsidR="001778BA" w14:paraId="268ACFE6" w14:textId="77777777" w:rsidTr="001778BA">
        <w:tc>
          <w:tcPr>
            <w:tcW w:w="9628" w:type="dxa"/>
          </w:tcPr>
          <w:p w14:paraId="04D6265F" w14:textId="77777777" w:rsidR="001778BA" w:rsidRPr="00F2289D" w:rsidRDefault="00F2289D" w:rsidP="0031600E">
            <w:pPr>
              <w:spacing w:before="120" w:after="120"/>
              <w:jc w:val="both"/>
              <w:rPr>
                <w:b/>
              </w:rPr>
            </w:pPr>
            <w:r w:rsidRPr="005567A1">
              <w:rPr>
                <w:b/>
                <w:color w:val="FF0000"/>
              </w:rPr>
              <w:t>Nome Master/Corso</w:t>
            </w:r>
          </w:p>
        </w:tc>
      </w:tr>
      <w:tr w:rsidR="001778BA" w14:paraId="2B875D63" w14:textId="77777777" w:rsidTr="001778BA">
        <w:tc>
          <w:tcPr>
            <w:tcW w:w="9628" w:type="dxa"/>
          </w:tcPr>
          <w:p w14:paraId="365665AD" w14:textId="6DAF2252" w:rsidR="001778BA" w:rsidRDefault="00561807" w:rsidP="0031600E">
            <w:pPr>
              <w:spacing w:before="120" w:after="120"/>
              <w:jc w:val="both"/>
            </w:pPr>
            <w:r>
              <w:t xml:space="preserve">Master in </w:t>
            </w:r>
            <w:r w:rsidR="002F058E">
              <w:t>tecniche e strumenti efficaci per la psicologia clinica e la psicoterapia</w:t>
            </w:r>
          </w:p>
        </w:tc>
      </w:tr>
      <w:tr w:rsidR="00F2289D" w14:paraId="10534671" w14:textId="77777777" w:rsidTr="001778BA">
        <w:tc>
          <w:tcPr>
            <w:tcW w:w="9628" w:type="dxa"/>
          </w:tcPr>
          <w:p w14:paraId="03167A02" w14:textId="77777777" w:rsidR="00F2289D" w:rsidRPr="00F2289D" w:rsidRDefault="00F2289D" w:rsidP="0031600E">
            <w:pPr>
              <w:spacing w:before="120" w:after="120"/>
              <w:jc w:val="both"/>
              <w:rPr>
                <w:b/>
              </w:rPr>
            </w:pPr>
            <w:r w:rsidRPr="005567A1">
              <w:rPr>
                <w:b/>
                <w:color w:val="FF0000"/>
              </w:rPr>
              <w:t xml:space="preserve">Descrizione Master/Corso </w:t>
            </w:r>
            <w:r w:rsidRPr="005567A1">
              <w:rPr>
                <w:color w:val="FF0000"/>
              </w:rPr>
              <w:t>(Breve presentazione delle finalità e degli obiettivi del corso)</w:t>
            </w:r>
          </w:p>
        </w:tc>
      </w:tr>
      <w:tr w:rsidR="00F2289D" w14:paraId="628DA1DE" w14:textId="77777777" w:rsidTr="001778BA">
        <w:tc>
          <w:tcPr>
            <w:tcW w:w="9628" w:type="dxa"/>
          </w:tcPr>
          <w:p w14:paraId="65C21ADE" w14:textId="3FB17C9C" w:rsidR="00ED6AB8" w:rsidRPr="00E05406" w:rsidRDefault="002F058E" w:rsidP="0031600E">
            <w:pPr>
              <w:spacing w:before="120" w:after="120"/>
              <w:jc w:val="both"/>
              <w:rPr>
                <w:rFonts w:cstheme="minorHAnsi"/>
              </w:rPr>
            </w:pPr>
            <w:r w:rsidRPr="002F058E">
              <w:rPr>
                <w:rFonts w:cstheme="minorHAnsi"/>
              </w:rPr>
              <w:t xml:space="preserve">Il Master FAD sincrono, ossia in diretta web, in Tecniche e strumenti efficaci per psicologia clinica e psicoterapia, organizzato dallo Studio Associato </w:t>
            </w:r>
            <w:proofErr w:type="spellStart"/>
            <w:r w:rsidRPr="002F058E">
              <w:rPr>
                <w:rFonts w:cstheme="minorHAnsi"/>
              </w:rPr>
              <w:t>RiPsi</w:t>
            </w:r>
            <w:proofErr w:type="spellEnd"/>
            <w:r w:rsidRPr="002F058E">
              <w:rPr>
                <w:rFonts w:cstheme="minorHAnsi"/>
              </w:rPr>
              <w:t>,</w:t>
            </w:r>
            <w:r w:rsidRPr="002F058E">
              <w:rPr>
                <w:rFonts w:ascii="Open Sans" w:hAnsi="Open Sans" w:cs="Open Sans"/>
                <w:color w:val="666666"/>
                <w:sz w:val="23"/>
                <w:szCs w:val="23"/>
                <w:shd w:val="clear" w:color="auto" w:fill="FFFFFF"/>
              </w:rPr>
              <w:t xml:space="preserve"> </w:t>
            </w:r>
            <w:r w:rsidRPr="002F058E">
              <w:rPr>
                <w:rFonts w:cstheme="minorHAnsi"/>
              </w:rPr>
              <w:t>ha l’obiettivo di fornire una modalità pratica per formarsi, indipendentemente dalla corrente di appartenenza e dall’anagrafe personale o professionale.</w:t>
            </w:r>
            <w:r w:rsidRPr="002F058E">
              <w:rPr>
                <w:rFonts w:ascii="Open Sans" w:hAnsi="Open Sans" w:cs="Open Sans"/>
                <w:color w:val="666666"/>
                <w:sz w:val="23"/>
                <w:szCs w:val="23"/>
                <w:shd w:val="clear" w:color="auto" w:fill="FFFFFF"/>
              </w:rPr>
              <w:t xml:space="preserve"> </w:t>
            </w:r>
            <w:r w:rsidRPr="002F058E">
              <w:rPr>
                <w:rFonts w:cstheme="minorHAnsi"/>
              </w:rPr>
              <w:t xml:space="preserve">Questo master intende avvicinare i partecipanti all’uso concreto degli strumenti clinici più efficaci, con una sintetica dose di teoria della tecnica e una cospicua parte di applicazione pratica. In cinque moduli didattici </w:t>
            </w:r>
            <w:r w:rsidRPr="002F058E">
              <w:rPr>
                <w:rFonts w:cstheme="minorHAnsi"/>
              </w:rPr>
              <w:lastRenderedPageBreak/>
              <w:t>vengono approfonditi temi e ambiti applicativi definiti</w:t>
            </w:r>
            <w:r>
              <w:rPr>
                <w:rFonts w:cstheme="minorHAnsi"/>
              </w:rPr>
              <w:t xml:space="preserve">: </w:t>
            </w:r>
            <w:proofErr w:type="spellStart"/>
            <w:r>
              <w:rPr>
                <w:rFonts w:cstheme="minorHAnsi"/>
              </w:rPr>
              <w:t>Imagery</w:t>
            </w:r>
            <w:proofErr w:type="spellEnd"/>
            <w:r>
              <w:rPr>
                <w:rFonts w:cstheme="minorHAnsi"/>
              </w:rPr>
              <w:t xml:space="preserve">, </w:t>
            </w:r>
            <w:proofErr w:type="spellStart"/>
            <w:r>
              <w:rPr>
                <w:rFonts w:cstheme="minorHAnsi"/>
              </w:rPr>
              <w:t>Bilateralizzazione</w:t>
            </w:r>
            <w:proofErr w:type="spellEnd"/>
            <w:r>
              <w:rPr>
                <w:rFonts w:cstheme="minorHAnsi"/>
              </w:rPr>
              <w:t xml:space="preserve">, </w:t>
            </w:r>
            <w:proofErr w:type="spellStart"/>
            <w:r>
              <w:rPr>
                <w:rFonts w:cstheme="minorHAnsi"/>
              </w:rPr>
              <w:t>Acceptance</w:t>
            </w:r>
            <w:proofErr w:type="spellEnd"/>
            <w:r>
              <w:rPr>
                <w:rFonts w:cstheme="minorHAnsi"/>
              </w:rPr>
              <w:t>, Fisiologia, Talk Therapy, Psicologia digitale, Regolazione delle emozioni.</w:t>
            </w:r>
          </w:p>
        </w:tc>
      </w:tr>
      <w:tr w:rsidR="00F2289D" w:rsidRPr="000E6C3B" w14:paraId="68BA3EA6" w14:textId="77777777" w:rsidTr="001778BA">
        <w:tc>
          <w:tcPr>
            <w:tcW w:w="9628" w:type="dxa"/>
          </w:tcPr>
          <w:p w14:paraId="6E87BF13" w14:textId="77777777" w:rsidR="00F2289D" w:rsidRPr="000E6C3B" w:rsidRDefault="000E6C3B" w:rsidP="0031600E">
            <w:pPr>
              <w:spacing w:before="120" w:after="120"/>
              <w:jc w:val="both"/>
              <w:rPr>
                <w:b/>
                <w:color w:val="FF0000"/>
              </w:rPr>
            </w:pPr>
            <w:r w:rsidRPr="000E6C3B">
              <w:rPr>
                <w:b/>
                <w:color w:val="FF0000"/>
              </w:rPr>
              <w:lastRenderedPageBreak/>
              <w:t>Ente o Centro Organizzatore</w:t>
            </w:r>
          </w:p>
        </w:tc>
      </w:tr>
      <w:tr w:rsidR="00F2289D" w14:paraId="12EF9D3B" w14:textId="77777777" w:rsidTr="001778BA">
        <w:tc>
          <w:tcPr>
            <w:tcW w:w="9628" w:type="dxa"/>
          </w:tcPr>
          <w:p w14:paraId="4C026528" w14:textId="397B5B9B" w:rsidR="00F2289D" w:rsidRDefault="008A1C26" w:rsidP="0031600E">
            <w:pPr>
              <w:spacing w:before="120" w:after="120"/>
              <w:jc w:val="both"/>
            </w:pPr>
            <w:r>
              <w:t xml:space="preserve">Studio </w:t>
            </w:r>
            <w:proofErr w:type="spellStart"/>
            <w:r>
              <w:t>RiPsi</w:t>
            </w:r>
            <w:proofErr w:type="spellEnd"/>
          </w:p>
        </w:tc>
      </w:tr>
      <w:tr w:rsidR="00F2289D" w14:paraId="0C17287E" w14:textId="77777777" w:rsidTr="001778BA">
        <w:tc>
          <w:tcPr>
            <w:tcW w:w="9628" w:type="dxa"/>
          </w:tcPr>
          <w:p w14:paraId="0D6F90EA" w14:textId="77777777" w:rsidR="00F2289D" w:rsidRDefault="000E6C3B" w:rsidP="0031600E">
            <w:pPr>
              <w:spacing w:before="120" w:after="120"/>
              <w:jc w:val="both"/>
            </w:pPr>
            <w:r w:rsidRPr="0035401F">
              <w:rPr>
                <w:b/>
                <w:color w:val="FF0000"/>
              </w:rPr>
              <w:t>Indirizzo (Via)</w:t>
            </w:r>
          </w:p>
        </w:tc>
      </w:tr>
      <w:tr w:rsidR="00F2289D" w14:paraId="16079F0B" w14:textId="77777777" w:rsidTr="001778BA">
        <w:tc>
          <w:tcPr>
            <w:tcW w:w="9628" w:type="dxa"/>
          </w:tcPr>
          <w:p w14:paraId="6F792830" w14:textId="03CA7BFE" w:rsidR="00F2289D" w:rsidRDefault="00986FBE" w:rsidP="0031600E">
            <w:pPr>
              <w:spacing w:before="120" w:after="120"/>
              <w:jc w:val="both"/>
            </w:pPr>
            <w:r>
              <w:t>Online</w:t>
            </w:r>
            <w:r w:rsidR="002F058E">
              <w:t xml:space="preserve">; In presenza: </w:t>
            </w:r>
            <w:r w:rsidR="002F058E" w:rsidRPr="002F058E">
              <w:t>Hotel Ibis, Via Finocchiaro Aprile 2</w:t>
            </w:r>
          </w:p>
        </w:tc>
      </w:tr>
      <w:tr w:rsidR="00F2289D" w14:paraId="1FAA8B75" w14:textId="77777777" w:rsidTr="001778BA">
        <w:tc>
          <w:tcPr>
            <w:tcW w:w="9628" w:type="dxa"/>
          </w:tcPr>
          <w:p w14:paraId="3D6D2829" w14:textId="77777777" w:rsidR="00F2289D" w:rsidRDefault="000E6C3B" w:rsidP="0031600E">
            <w:pPr>
              <w:spacing w:before="120" w:after="120"/>
              <w:jc w:val="both"/>
            </w:pPr>
            <w:r w:rsidRPr="0035401F">
              <w:rPr>
                <w:b/>
                <w:color w:val="FF0000"/>
              </w:rPr>
              <w:t>Indirizzo (Città e Provincia)</w:t>
            </w:r>
          </w:p>
        </w:tc>
      </w:tr>
      <w:tr w:rsidR="00F2289D" w14:paraId="6DC93198" w14:textId="77777777" w:rsidTr="001778BA">
        <w:tc>
          <w:tcPr>
            <w:tcW w:w="9628" w:type="dxa"/>
          </w:tcPr>
          <w:p w14:paraId="6CB4C3D2" w14:textId="363BB76B" w:rsidR="00F2289D" w:rsidRDefault="002F058E" w:rsidP="0031600E">
            <w:pPr>
              <w:spacing w:before="120" w:after="120"/>
              <w:jc w:val="both"/>
            </w:pPr>
            <w:r>
              <w:t xml:space="preserve">Online; In presenza: </w:t>
            </w:r>
            <w:r w:rsidRPr="002F058E">
              <w:t>Hotel Ibis, Via Finocchiaro Aprile 2</w:t>
            </w:r>
          </w:p>
        </w:tc>
      </w:tr>
      <w:tr w:rsidR="00F2289D" w14:paraId="0DD6F282" w14:textId="77777777" w:rsidTr="001778BA">
        <w:tc>
          <w:tcPr>
            <w:tcW w:w="9628" w:type="dxa"/>
          </w:tcPr>
          <w:p w14:paraId="5A807A0C" w14:textId="77777777" w:rsidR="00F2289D" w:rsidRDefault="000E6C3B" w:rsidP="0031600E">
            <w:pPr>
              <w:spacing w:before="120" w:after="120"/>
              <w:jc w:val="both"/>
            </w:pPr>
            <w:r w:rsidRPr="0035401F">
              <w:rPr>
                <w:b/>
                <w:color w:val="FF0000"/>
              </w:rPr>
              <w:t>Sito web</w:t>
            </w:r>
          </w:p>
        </w:tc>
      </w:tr>
      <w:tr w:rsidR="00F2289D" w14:paraId="5900A43A" w14:textId="77777777" w:rsidTr="001778BA">
        <w:tc>
          <w:tcPr>
            <w:tcW w:w="9628" w:type="dxa"/>
          </w:tcPr>
          <w:p w14:paraId="0A221808" w14:textId="6A8A25A7" w:rsidR="00F2289D" w:rsidRDefault="008A1C26" w:rsidP="0031600E">
            <w:pPr>
              <w:spacing w:before="120" w:after="120"/>
              <w:jc w:val="both"/>
            </w:pPr>
            <w:proofErr w:type="spellStart"/>
            <w:r>
              <w:t>www.studioripsi.it</w:t>
            </w:r>
            <w:proofErr w:type="spellEnd"/>
          </w:p>
        </w:tc>
      </w:tr>
      <w:tr w:rsidR="00F2289D" w14:paraId="5AD1854A" w14:textId="77777777" w:rsidTr="001778BA">
        <w:tc>
          <w:tcPr>
            <w:tcW w:w="9628" w:type="dxa"/>
          </w:tcPr>
          <w:p w14:paraId="08A91D31" w14:textId="77777777" w:rsidR="00F2289D" w:rsidRDefault="000E6C3B" w:rsidP="0031600E">
            <w:pPr>
              <w:spacing w:before="120" w:after="120"/>
              <w:jc w:val="both"/>
            </w:pPr>
            <w:r w:rsidRPr="0035401F">
              <w:rPr>
                <w:b/>
                <w:color w:val="FF0000"/>
              </w:rPr>
              <w:t>Date e orari del corso</w:t>
            </w:r>
          </w:p>
        </w:tc>
      </w:tr>
      <w:tr w:rsidR="00F2289D" w14:paraId="3BD0A97D" w14:textId="77777777" w:rsidTr="001778BA">
        <w:tc>
          <w:tcPr>
            <w:tcW w:w="9628" w:type="dxa"/>
          </w:tcPr>
          <w:p w14:paraId="260AD90A" w14:textId="52E9FF7D" w:rsidR="002F058E" w:rsidRDefault="002F058E" w:rsidP="002F058E">
            <w:pPr>
              <w:spacing w:before="120" w:after="120"/>
            </w:pPr>
            <w:r>
              <w:t>1.</w:t>
            </w:r>
            <w:r w:rsidRPr="002F058E">
              <w:t>TECNICHE DI IMAGERY E IPNOSI</w:t>
            </w:r>
            <w:r w:rsidRPr="002F058E">
              <w:br/>
              <w:t>– 23, 24, 25 febbraio 2024 online</w:t>
            </w:r>
            <w:r w:rsidRPr="002F058E">
              <w:br/>
              <w:t>– 8, 9, 10 marzo 2024 online</w:t>
            </w:r>
            <w:r w:rsidRPr="002F058E">
              <w:br/>
              <w:t>– 12, 13 aprile 2024 online</w:t>
            </w:r>
            <w:r w:rsidRPr="002F058E">
              <w:br/>
              <w:t>– 14 aprile 2024 dal vivo (facoltativa e a parte)</w:t>
            </w:r>
          </w:p>
          <w:p w14:paraId="2FAC443C" w14:textId="42C37440" w:rsidR="002F058E" w:rsidRPr="002F058E" w:rsidRDefault="002F058E" w:rsidP="002F058E">
            <w:pPr>
              <w:spacing w:before="120" w:after="120"/>
            </w:pPr>
            <w:r w:rsidRPr="002F058E">
              <w:t>2. TECNICHE DI BILATERALIZZAZIONE</w:t>
            </w:r>
            <w:r w:rsidRPr="002F058E">
              <w:br/>
              <w:t>– 10, 11, 12 maggio 2024 online</w:t>
            </w:r>
          </w:p>
          <w:p w14:paraId="7EC288C9" w14:textId="07FE08BA" w:rsidR="002F058E" w:rsidRPr="002F058E" w:rsidRDefault="002F058E" w:rsidP="002F058E">
            <w:pPr>
              <w:spacing w:before="120" w:after="120"/>
            </w:pPr>
            <w:r w:rsidRPr="002F058E">
              <w:t>3. TECNICHE FISIOLOGICHE E PSICOLOGIA DIGITALE</w:t>
            </w:r>
            <w:r w:rsidRPr="002F058E">
              <w:br/>
              <w:t>– 8, 9 giugno 2024 online</w:t>
            </w:r>
            <w:r w:rsidRPr="002F058E">
              <w:br/>
              <w:t>– 21, 22 giugno 2024 online</w:t>
            </w:r>
            <w:r w:rsidRPr="002F058E">
              <w:br/>
              <w:t>– 23 giugno 2024 dal vivo (facoltativa e a parte)</w:t>
            </w:r>
          </w:p>
          <w:p w14:paraId="080682CE" w14:textId="46E3A516" w:rsidR="002F058E" w:rsidRPr="002F058E" w:rsidRDefault="002F058E" w:rsidP="002F058E">
            <w:pPr>
              <w:spacing w:before="120" w:after="120"/>
            </w:pPr>
            <w:r w:rsidRPr="002F058E">
              <w:t>4. TECNICHE COGNITIVE, MINDFULNESS, REGOLAZIONE EMOTIVA</w:t>
            </w:r>
            <w:r w:rsidRPr="002F058E">
              <w:br/>
              <w:t>– 13, 14, 15 settembre 2024 online</w:t>
            </w:r>
            <w:r w:rsidRPr="002F058E">
              <w:br/>
              <w:t>– 12, 13 ottobre 2024 online</w:t>
            </w:r>
            <w:r w:rsidRPr="002F058E">
              <w:br/>
              <w:t>– 9, 10 novembre 2024 online</w:t>
            </w:r>
          </w:p>
          <w:p w14:paraId="3A4F1CDD" w14:textId="77777777" w:rsidR="002F058E" w:rsidRDefault="002F058E" w:rsidP="002F058E">
            <w:pPr>
              <w:spacing w:before="120" w:after="120"/>
            </w:pPr>
            <w:r w:rsidRPr="002F058E">
              <w:t>5. INTEGRAZIONE DELLE TECNICHE</w:t>
            </w:r>
            <w:r w:rsidRPr="002F058E">
              <w:br/>
              <w:t>– 14, 15 dicembre 2024 online</w:t>
            </w:r>
          </w:p>
          <w:p w14:paraId="32F35355" w14:textId="2BF85279" w:rsidR="002F058E" w:rsidRDefault="002F058E" w:rsidP="002F058E">
            <w:pPr>
              <w:spacing w:before="120" w:after="120"/>
            </w:pPr>
            <w:r w:rsidRPr="002F058E">
              <w:br/>
              <w:t>Tutte le giornate si svolgeranno dalle ore 9,00 alle ore 17,00 (pausa pranzo 12,30-13,30)</w:t>
            </w:r>
            <w:r w:rsidRPr="002F058E">
              <w:br/>
            </w:r>
          </w:p>
        </w:tc>
      </w:tr>
      <w:tr w:rsidR="00F2289D" w:rsidRPr="0035401F" w14:paraId="3ECEABDD" w14:textId="77777777" w:rsidTr="001778BA">
        <w:tc>
          <w:tcPr>
            <w:tcW w:w="9628" w:type="dxa"/>
          </w:tcPr>
          <w:p w14:paraId="4F02F06F" w14:textId="77777777" w:rsidR="00F2289D" w:rsidRPr="0035401F" w:rsidRDefault="000E6C3B" w:rsidP="0031600E">
            <w:pPr>
              <w:spacing w:before="120" w:after="120"/>
              <w:jc w:val="both"/>
              <w:rPr>
                <w:b/>
                <w:color w:val="FF0000"/>
              </w:rPr>
            </w:pPr>
            <w:r w:rsidRPr="0035401F">
              <w:rPr>
                <w:b/>
                <w:color w:val="FF0000"/>
              </w:rPr>
              <w:t xml:space="preserve">Ore complessive del corso </w:t>
            </w:r>
            <w:r w:rsidRPr="0035401F">
              <w:rPr>
                <w:color w:val="FF0000"/>
              </w:rPr>
              <w:t>(valore numerico indicativo per motore di ricerca)</w:t>
            </w:r>
          </w:p>
        </w:tc>
      </w:tr>
      <w:tr w:rsidR="00F2289D" w14:paraId="4771144A" w14:textId="77777777" w:rsidTr="001778BA">
        <w:tc>
          <w:tcPr>
            <w:tcW w:w="9628" w:type="dxa"/>
          </w:tcPr>
          <w:p w14:paraId="19A41973" w14:textId="3351B8CE" w:rsidR="00F2289D" w:rsidRDefault="00ED6AB8" w:rsidP="0031600E">
            <w:pPr>
              <w:spacing w:before="120" w:after="120"/>
              <w:jc w:val="both"/>
            </w:pPr>
            <w:r>
              <w:t>1</w:t>
            </w:r>
            <w:r w:rsidR="002F058E">
              <w:t>68</w:t>
            </w:r>
          </w:p>
        </w:tc>
      </w:tr>
      <w:tr w:rsidR="00F2289D" w14:paraId="7E106582" w14:textId="77777777" w:rsidTr="001778BA">
        <w:tc>
          <w:tcPr>
            <w:tcW w:w="9628" w:type="dxa"/>
          </w:tcPr>
          <w:p w14:paraId="5824279C" w14:textId="77777777" w:rsidR="00F2289D" w:rsidRDefault="000E6C3B" w:rsidP="0031600E">
            <w:pPr>
              <w:spacing w:before="120" w:after="120"/>
              <w:jc w:val="both"/>
            </w:pPr>
            <w:r w:rsidRPr="0035401F">
              <w:rPr>
                <w:b/>
                <w:color w:val="FF0000"/>
              </w:rPr>
              <w:t>Durata complessiva</w:t>
            </w:r>
            <w:r w:rsidR="00F427BC">
              <w:t xml:space="preserve"> </w:t>
            </w:r>
            <w:r w:rsidR="00F427BC" w:rsidRPr="00F2289D">
              <w:rPr>
                <w:color w:val="FF0000"/>
              </w:rPr>
              <w:t>(Sostituire con una x la casella corretta)</w:t>
            </w:r>
          </w:p>
        </w:tc>
      </w:tr>
      <w:tr w:rsidR="00F2289D" w14:paraId="2CE5C422" w14:textId="77777777" w:rsidTr="001778BA">
        <w:tc>
          <w:tcPr>
            <w:tcW w:w="9628" w:type="dxa"/>
          </w:tcPr>
          <w:p w14:paraId="56132443" w14:textId="0154B8A2" w:rsidR="000E6C3B" w:rsidRDefault="00427983" w:rsidP="0031600E">
            <w:pPr>
              <w:spacing w:before="120" w:after="120"/>
              <w:jc w:val="both"/>
            </w:pPr>
            <w:r>
              <w:rPr>
                <w:rFonts w:ascii="Segoe UI" w:hAnsi="Segoe UI" w:cs="Segoe UI"/>
              </w:rPr>
              <w:t>□</w:t>
            </w:r>
            <w:r w:rsidR="000E6C3B">
              <w:t xml:space="preserve"> 1 giorno</w:t>
            </w:r>
          </w:p>
          <w:p w14:paraId="3762F7E1" w14:textId="5F52B703" w:rsidR="000E6C3B" w:rsidRDefault="00D663D2" w:rsidP="0031600E">
            <w:pPr>
              <w:spacing w:before="120" w:after="120"/>
              <w:jc w:val="both"/>
            </w:pPr>
            <w:r>
              <w:rPr>
                <w:rFonts w:ascii="Segoe UI" w:hAnsi="Segoe UI" w:cs="Segoe UI"/>
              </w:rPr>
              <w:t>□</w:t>
            </w:r>
            <w:r w:rsidR="000E6C3B">
              <w:t xml:space="preserve"> 1 </w:t>
            </w:r>
            <w:proofErr w:type="gramStart"/>
            <w:r w:rsidR="000E6C3B">
              <w:t>weekend</w:t>
            </w:r>
            <w:proofErr w:type="gramEnd"/>
          </w:p>
          <w:p w14:paraId="6ACC4EE6" w14:textId="77777777" w:rsidR="000E6C3B" w:rsidRDefault="000E6C3B" w:rsidP="0031600E">
            <w:pPr>
              <w:spacing w:before="120" w:after="120"/>
              <w:jc w:val="both"/>
            </w:pPr>
            <w:r>
              <w:rPr>
                <w:rFonts w:ascii="Segoe UI" w:hAnsi="Segoe UI" w:cs="Segoe UI"/>
              </w:rPr>
              <w:t>□</w:t>
            </w:r>
            <w:r>
              <w:t xml:space="preserve"> 1 settimana</w:t>
            </w:r>
          </w:p>
          <w:p w14:paraId="3AFBB76E" w14:textId="3B531FBD" w:rsidR="000E6C3B" w:rsidRDefault="007D2F51" w:rsidP="0031600E">
            <w:pPr>
              <w:spacing w:before="120" w:after="120"/>
              <w:jc w:val="both"/>
            </w:pPr>
            <w:r>
              <w:rPr>
                <w:rFonts w:ascii="Segoe UI" w:hAnsi="Segoe UI" w:cs="Segoe UI"/>
              </w:rPr>
              <w:lastRenderedPageBreak/>
              <w:t>□</w:t>
            </w:r>
            <w:r w:rsidR="000E6C3B">
              <w:t xml:space="preserve"> 2 settimane</w:t>
            </w:r>
          </w:p>
          <w:p w14:paraId="65B8C3C3" w14:textId="77777777" w:rsidR="000E6C3B" w:rsidRDefault="000E6C3B" w:rsidP="0031600E">
            <w:pPr>
              <w:spacing w:before="120" w:after="120"/>
              <w:jc w:val="both"/>
            </w:pPr>
            <w:r>
              <w:rPr>
                <w:rFonts w:ascii="Segoe UI" w:hAnsi="Segoe UI" w:cs="Segoe UI"/>
              </w:rPr>
              <w:t>□</w:t>
            </w:r>
            <w:r>
              <w:t xml:space="preserve"> 3 settimane</w:t>
            </w:r>
          </w:p>
          <w:p w14:paraId="7C3AF0A5" w14:textId="2A7ABD8E" w:rsidR="000E6C3B" w:rsidRDefault="00795A0D" w:rsidP="0031600E">
            <w:pPr>
              <w:spacing w:before="120" w:after="120"/>
              <w:jc w:val="both"/>
            </w:pPr>
            <w:r>
              <w:rPr>
                <w:rFonts w:ascii="Segoe UI" w:hAnsi="Segoe UI" w:cs="Segoe UI"/>
              </w:rPr>
              <w:t xml:space="preserve">□ </w:t>
            </w:r>
            <w:r w:rsidR="000E6C3B">
              <w:t>1 mese</w:t>
            </w:r>
          </w:p>
          <w:p w14:paraId="7C2EDDDA" w14:textId="312E6901" w:rsidR="000E6C3B" w:rsidRDefault="00FE42EE" w:rsidP="0031600E">
            <w:pPr>
              <w:spacing w:before="120" w:after="120"/>
              <w:jc w:val="both"/>
            </w:pPr>
            <w:r>
              <w:rPr>
                <w:rFonts w:ascii="Segoe UI" w:hAnsi="Segoe UI" w:cs="Segoe UI"/>
              </w:rPr>
              <w:t>□</w:t>
            </w:r>
            <w:r w:rsidR="00B91A6F">
              <w:rPr>
                <w:rFonts w:ascii="Segoe UI" w:hAnsi="Segoe UI" w:cs="Segoe UI"/>
              </w:rPr>
              <w:t xml:space="preserve"> </w:t>
            </w:r>
            <w:r w:rsidR="000E6C3B">
              <w:t>2 mesi</w:t>
            </w:r>
          </w:p>
          <w:p w14:paraId="2D01F466" w14:textId="77777777" w:rsidR="000E6C3B" w:rsidRDefault="000E6C3B" w:rsidP="0031600E">
            <w:pPr>
              <w:spacing w:before="120" w:after="120"/>
              <w:jc w:val="both"/>
            </w:pPr>
            <w:r>
              <w:rPr>
                <w:rFonts w:ascii="Segoe UI" w:hAnsi="Segoe UI" w:cs="Segoe UI"/>
              </w:rPr>
              <w:t>□</w:t>
            </w:r>
            <w:r>
              <w:t xml:space="preserve"> 3 mesi</w:t>
            </w:r>
          </w:p>
          <w:p w14:paraId="3F09BECD" w14:textId="0680FABF" w:rsidR="000E6C3B" w:rsidRDefault="00411B4C" w:rsidP="0031600E">
            <w:pPr>
              <w:spacing w:before="120" w:after="120"/>
              <w:jc w:val="both"/>
            </w:pPr>
            <w:r>
              <w:rPr>
                <w:rFonts w:ascii="Segoe UI" w:hAnsi="Segoe UI" w:cs="Segoe UI"/>
              </w:rPr>
              <w:t>□</w:t>
            </w:r>
            <w:r w:rsidR="000E6C3B">
              <w:t xml:space="preserve"> 4 mesi</w:t>
            </w:r>
          </w:p>
          <w:p w14:paraId="73E99ED4" w14:textId="0D3D24CD" w:rsidR="000E6C3B" w:rsidRDefault="00ED6AB8" w:rsidP="0031600E">
            <w:pPr>
              <w:spacing w:before="120" w:after="120"/>
              <w:jc w:val="both"/>
            </w:pPr>
            <w:r>
              <w:rPr>
                <w:rFonts w:ascii="Segoe UI" w:hAnsi="Segoe UI" w:cs="Segoe UI"/>
              </w:rPr>
              <w:t>□</w:t>
            </w:r>
            <w:r w:rsidR="000E6C3B">
              <w:t xml:space="preserve"> 6 mesi</w:t>
            </w:r>
          </w:p>
          <w:p w14:paraId="647F1B7B" w14:textId="57D5B4F2" w:rsidR="000E6C3B" w:rsidRDefault="001A70CF" w:rsidP="0031600E">
            <w:pPr>
              <w:spacing w:before="120" w:after="120"/>
              <w:jc w:val="both"/>
            </w:pPr>
            <w:r>
              <w:rPr>
                <w:rFonts w:ascii="Segoe UI" w:hAnsi="Segoe UI" w:cs="Segoe UI"/>
              </w:rPr>
              <w:t>□</w:t>
            </w:r>
            <w:r>
              <w:t xml:space="preserve"> </w:t>
            </w:r>
            <w:r w:rsidR="000E6C3B">
              <w:t>9 mesi</w:t>
            </w:r>
          </w:p>
          <w:p w14:paraId="7B4E303F" w14:textId="270EC2D1" w:rsidR="000E6C3B" w:rsidRDefault="001A70CF" w:rsidP="0031600E">
            <w:pPr>
              <w:spacing w:before="120" w:after="120"/>
              <w:jc w:val="both"/>
            </w:pPr>
            <w:r>
              <w:rPr>
                <w:rFonts w:ascii="Segoe UI" w:hAnsi="Segoe UI" w:cs="Segoe UI"/>
              </w:rPr>
              <w:t>X</w:t>
            </w:r>
            <w:r>
              <w:t xml:space="preserve"> </w:t>
            </w:r>
            <w:r w:rsidR="000E6C3B">
              <w:t>1 anno</w:t>
            </w:r>
          </w:p>
          <w:p w14:paraId="019DD6AE" w14:textId="77777777" w:rsidR="000E6C3B" w:rsidRDefault="000E6C3B" w:rsidP="0031600E">
            <w:pPr>
              <w:spacing w:before="120" w:after="120"/>
              <w:jc w:val="both"/>
            </w:pPr>
            <w:r>
              <w:rPr>
                <w:rFonts w:ascii="Segoe UI" w:hAnsi="Segoe UI" w:cs="Segoe UI"/>
              </w:rPr>
              <w:t>□</w:t>
            </w:r>
            <w:r>
              <w:t xml:space="preserve"> 1 anno e mezzo</w:t>
            </w:r>
          </w:p>
          <w:p w14:paraId="1F417302" w14:textId="77777777" w:rsidR="00F2289D" w:rsidRDefault="000E6C3B" w:rsidP="0031600E">
            <w:pPr>
              <w:spacing w:before="120" w:after="120"/>
              <w:jc w:val="both"/>
            </w:pPr>
            <w:r>
              <w:rPr>
                <w:rFonts w:ascii="Segoe UI" w:hAnsi="Segoe UI" w:cs="Segoe UI"/>
              </w:rPr>
              <w:t>□</w:t>
            </w:r>
            <w:r>
              <w:t xml:space="preserve"> 2 anni e più</w:t>
            </w:r>
          </w:p>
        </w:tc>
      </w:tr>
      <w:tr w:rsidR="00F2289D" w14:paraId="368D9F56" w14:textId="77777777" w:rsidTr="001778BA">
        <w:tc>
          <w:tcPr>
            <w:tcW w:w="9628" w:type="dxa"/>
          </w:tcPr>
          <w:p w14:paraId="05A2185F" w14:textId="77777777" w:rsidR="00F2289D" w:rsidRDefault="00F427BC" w:rsidP="0031600E">
            <w:pPr>
              <w:spacing w:before="120" w:after="120"/>
              <w:jc w:val="both"/>
            </w:pPr>
            <w:r w:rsidRPr="0035401F">
              <w:rPr>
                <w:b/>
                <w:color w:val="FF0000"/>
              </w:rPr>
              <w:lastRenderedPageBreak/>
              <w:t>Crediti formativi ECM</w:t>
            </w:r>
            <w:r>
              <w:t xml:space="preserve"> </w:t>
            </w:r>
            <w:r w:rsidRPr="00F2289D">
              <w:rPr>
                <w:color w:val="FF0000"/>
              </w:rPr>
              <w:t>(Sostituire con una x la casella corretta)</w:t>
            </w:r>
          </w:p>
        </w:tc>
      </w:tr>
      <w:tr w:rsidR="00F2289D" w14:paraId="26C96C36" w14:textId="77777777" w:rsidTr="001778BA">
        <w:tc>
          <w:tcPr>
            <w:tcW w:w="9628" w:type="dxa"/>
          </w:tcPr>
          <w:p w14:paraId="72266584" w14:textId="13B16C0A" w:rsidR="00F427BC" w:rsidRDefault="008A1C26" w:rsidP="0031600E">
            <w:pPr>
              <w:spacing w:before="120" w:after="120"/>
              <w:jc w:val="both"/>
            </w:pPr>
            <w:r>
              <w:rPr>
                <w:rFonts w:ascii="Segoe UI" w:hAnsi="Segoe UI" w:cs="Segoe UI"/>
              </w:rPr>
              <w:t>x</w:t>
            </w:r>
            <w:r w:rsidR="00F427BC">
              <w:t xml:space="preserve"> Sì</w:t>
            </w:r>
          </w:p>
          <w:p w14:paraId="4611752F" w14:textId="77777777" w:rsidR="00F2289D" w:rsidRDefault="00F427BC" w:rsidP="0031600E">
            <w:pPr>
              <w:spacing w:before="120" w:after="120"/>
              <w:jc w:val="both"/>
            </w:pPr>
            <w:r>
              <w:rPr>
                <w:rFonts w:ascii="Segoe UI" w:hAnsi="Segoe UI" w:cs="Segoe UI"/>
              </w:rPr>
              <w:t>□</w:t>
            </w:r>
            <w:r>
              <w:t xml:space="preserve"> No</w:t>
            </w:r>
          </w:p>
        </w:tc>
      </w:tr>
      <w:tr w:rsidR="00F2289D" w14:paraId="44E4126B" w14:textId="77777777" w:rsidTr="001778BA">
        <w:tc>
          <w:tcPr>
            <w:tcW w:w="9628" w:type="dxa"/>
          </w:tcPr>
          <w:p w14:paraId="184908D2" w14:textId="77777777" w:rsidR="00F2289D" w:rsidRPr="0035401F" w:rsidRDefault="00022191" w:rsidP="0031600E">
            <w:pPr>
              <w:spacing w:before="120" w:after="120"/>
              <w:jc w:val="both"/>
              <w:rPr>
                <w:b/>
              </w:rPr>
            </w:pPr>
            <w:r w:rsidRPr="0035401F">
              <w:rPr>
                <w:b/>
                <w:color w:val="FF0000"/>
              </w:rPr>
              <w:t>Costi ed eventuali agevolazioni</w:t>
            </w:r>
          </w:p>
        </w:tc>
      </w:tr>
      <w:tr w:rsidR="00F2289D" w14:paraId="21C853BC" w14:textId="77777777" w:rsidTr="001778BA">
        <w:tc>
          <w:tcPr>
            <w:tcW w:w="9628" w:type="dxa"/>
          </w:tcPr>
          <w:p w14:paraId="19631ADC" w14:textId="65104451" w:rsidR="008A1C26" w:rsidRDefault="00411B4C" w:rsidP="0031600E">
            <w:pPr>
              <w:spacing w:before="120" w:after="120"/>
              <w:jc w:val="both"/>
            </w:pPr>
            <w:r w:rsidRPr="009F32F6">
              <w:t>Il cost</w:t>
            </w:r>
            <w:r w:rsidR="00ED6AB8" w:rsidRPr="009F32F6">
              <w:t>o del corso è di € 2</w:t>
            </w:r>
            <w:r w:rsidR="00EE5745">
              <w:t>520</w:t>
            </w:r>
            <w:r w:rsidR="008A1C26" w:rsidRPr="009F32F6">
              <w:t xml:space="preserve">,00 </w:t>
            </w:r>
            <w:r w:rsidR="00EE5745">
              <w:t>pagabile a rate.</w:t>
            </w:r>
          </w:p>
          <w:p w14:paraId="22921A2B" w14:textId="77777777" w:rsidR="009F32F6" w:rsidRDefault="009F32F6" w:rsidP="0031600E">
            <w:pPr>
              <w:spacing w:before="120" w:after="120"/>
              <w:jc w:val="both"/>
            </w:pPr>
            <w:r>
              <w:t xml:space="preserve">È previsto uno sconto del 10% per coloro che hanno frequentato in precedenza un corso o master (FAD sincrono o residenziale) promosso da Studio </w:t>
            </w:r>
            <w:proofErr w:type="spellStart"/>
            <w:r>
              <w:t>RiPsi</w:t>
            </w:r>
            <w:proofErr w:type="spellEnd"/>
            <w:r>
              <w:t>.</w:t>
            </w:r>
          </w:p>
          <w:p w14:paraId="7CA35A33" w14:textId="4386AEC9" w:rsidR="00D663D2" w:rsidRDefault="009F32F6" w:rsidP="0031600E">
            <w:pPr>
              <w:spacing w:before="120" w:after="120"/>
              <w:jc w:val="both"/>
            </w:pPr>
            <w:r>
              <w:t>È previsto uno sconto del 10% per gli studenti universitari.</w:t>
            </w:r>
          </w:p>
        </w:tc>
      </w:tr>
      <w:tr w:rsidR="00F2289D" w14:paraId="65B008F1" w14:textId="77777777" w:rsidTr="001778BA">
        <w:tc>
          <w:tcPr>
            <w:tcW w:w="9628" w:type="dxa"/>
          </w:tcPr>
          <w:p w14:paraId="1D411ADB" w14:textId="77777777" w:rsidR="00F2289D" w:rsidRDefault="00022191" w:rsidP="0031600E">
            <w:pPr>
              <w:spacing w:before="120" w:after="120"/>
              <w:jc w:val="both"/>
            </w:pPr>
            <w:r w:rsidRPr="0035401F">
              <w:rPr>
                <w:b/>
                <w:color w:val="FF0000"/>
              </w:rPr>
              <w:t xml:space="preserve">Costo in </w:t>
            </w:r>
            <w:proofErr w:type="gramStart"/>
            <w:r w:rsidRPr="0035401F">
              <w:rPr>
                <w:b/>
                <w:color w:val="FF0000"/>
              </w:rPr>
              <w:t>Euro</w:t>
            </w:r>
            <w:proofErr w:type="gramEnd"/>
            <w:r w:rsidRPr="0035401F">
              <w:rPr>
                <w:b/>
                <w:color w:val="FF0000"/>
              </w:rPr>
              <w:t xml:space="preserve"> complessivo</w:t>
            </w:r>
            <w:r w:rsidRPr="0035401F">
              <w:rPr>
                <w:color w:val="FF0000"/>
              </w:rPr>
              <w:t xml:space="preserve"> (Valore numerico del costo in euro massimo, in assenza di </w:t>
            </w:r>
            <w:r w:rsidR="0001263F">
              <w:rPr>
                <w:color w:val="FF0000"/>
              </w:rPr>
              <w:t xml:space="preserve">sconti ed </w:t>
            </w:r>
            <w:r w:rsidRPr="0035401F">
              <w:rPr>
                <w:color w:val="FF0000"/>
              </w:rPr>
              <w:t>agevolazioni, comprensivo di eventuale IVA)</w:t>
            </w:r>
          </w:p>
        </w:tc>
      </w:tr>
      <w:tr w:rsidR="00F2289D" w14:paraId="06D303D0" w14:textId="77777777" w:rsidTr="001778BA">
        <w:tc>
          <w:tcPr>
            <w:tcW w:w="9628" w:type="dxa"/>
          </w:tcPr>
          <w:p w14:paraId="2D53E709" w14:textId="5D44D0ED" w:rsidR="00B37015" w:rsidRDefault="008A1C26" w:rsidP="0031600E">
            <w:pPr>
              <w:spacing w:before="120" w:after="120"/>
              <w:jc w:val="both"/>
            </w:pPr>
            <w:r>
              <w:t>€</w:t>
            </w:r>
            <w:r w:rsidR="00111534">
              <w:t xml:space="preserve"> </w:t>
            </w:r>
            <w:r w:rsidR="00986FBE">
              <w:t>2</w:t>
            </w:r>
            <w:r w:rsidR="00EE5745">
              <w:t>520</w:t>
            </w:r>
          </w:p>
        </w:tc>
      </w:tr>
      <w:tr w:rsidR="00F2289D" w14:paraId="5F2AAD3C" w14:textId="77777777" w:rsidTr="001778BA">
        <w:tc>
          <w:tcPr>
            <w:tcW w:w="9628" w:type="dxa"/>
          </w:tcPr>
          <w:p w14:paraId="6845F73C" w14:textId="77777777" w:rsidR="00F2289D" w:rsidRDefault="00022191" w:rsidP="0031600E">
            <w:pPr>
              <w:spacing w:before="120" w:after="120"/>
              <w:jc w:val="both"/>
            </w:pPr>
            <w:r w:rsidRPr="0035401F">
              <w:rPr>
                <w:b/>
                <w:color w:val="FF0000"/>
              </w:rPr>
              <w:t>Destinatari</w:t>
            </w:r>
            <w:r w:rsidRPr="0035401F">
              <w:rPr>
                <w:color w:val="FF0000"/>
              </w:rPr>
              <w:t xml:space="preserve"> (ad es., Psicologi, Psicoterapeuti, Medici, Assistenti sociali, Laureandi in Psicologia ecc.)</w:t>
            </w:r>
          </w:p>
        </w:tc>
      </w:tr>
      <w:tr w:rsidR="00022191" w14:paraId="7EC5DD09" w14:textId="77777777" w:rsidTr="00022191">
        <w:tc>
          <w:tcPr>
            <w:tcW w:w="9628" w:type="dxa"/>
          </w:tcPr>
          <w:p w14:paraId="21143F39" w14:textId="77777777" w:rsidR="00022191" w:rsidRPr="002F058E" w:rsidRDefault="002F058E" w:rsidP="0031600E">
            <w:pPr>
              <w:spacing w:before="120" w:after="120"/>
              <w:jc w:val="both"/>
            </w:pPr>
            <w:r w:rsidRPr="002F058E">
              <w:t>Sono ammessi al master Psicologi, Psicoterapeuti, Psichiatri, Neuropsichiatri Infantili.</w:t>
            </w:r>
          </w:p>
          <w:p w14:paraId="6D9A912B" w14:textId="77777777" w:rsidR="002F058E" w:rsidRDefault="002F058E" w:rsidP="0031600E">
            <w:pPr>
              <w:spacing w:before="120" w:after="120"/>
              <w:jc w:val="both"/>
            </w:pPr>
            <w:r w:rsidRPr="002F058E">
              <w:t>La partecipazione al modulo n. 5 è consentita a coloro che hanno svolto tutti i quattro moduli precedenti</w:t>
            </w:r>
            <w:r>
              <w:t>.</w:t>
            </w:r>
          </w:p>
          <w:p w14:paraId="0344BAFB" w14:textId="3648E94C" w:rsidR="002F058E" w:rsidRPr="002F058E" w:rsidRDefault="002F058E" w:rsidP="002F058E">
            <w:pPr>
              <w:tabs>
                <w:tab w:val="left" w:pos="1639"/>
              </w:tabs>
              <w:spacing w:before="120" w:after="120"/>
            </w:pPr>
            <w:r w:rsidRPr="002F058E">
              <w:t>A coloro che svolgono tutti i moduli del master sarà consentito partecipare gratuitamente a due giornate aggiuntive che si svolgeranno in presenza a Milano (Hotel Ibis, Via Finocchiaro Aprile 2) nelle seguenti date:</w:t>
            </w:r>
            <w:r w:rsidRPr="002F058E">
              <w:br/>
              <w:t>– 1</w:t>
            </w:r>
            <w:r w:rsidR="00EE5745">
              <w:t>4</w:t>
            </w:r>
            <w:r w:rsidRPr="002F058E">
              <w:t xml:space="preserve"> aprile 202</w:t>
            </w:r>
            <w:r w:rsidR="00EE5745">
              <w:t xml:space="preserve">4 </w:t>
            </w:r>
            <w:r w:rsidRPr="002F058E">
              <w:t>in riferimento al modulo n. 1</w:t>
            </w:r>
            <w:r w:rsidRPr="002F058E">
              <w:br/>
              <w:t>– 2</w:t>
            </w:r>
            <w:r w:rsidR="00EE5745">
              <w:t>3</w:t>
            </w:r>
            <w:r w:rsidRPr="002F058E">
              <w:t xml:space="preserve"> giugno 202</w:t>
            </w:r>
            <w:r w:rsidR="00EE5745">
              <w:t>4</w:t>
            </w:r>
            <w:r w:rsidRPr="002F058E">
              <w:t xml:space="preserve"> in riferimento al modulo n. 3</w:t>
            </w:r>
          </w:p>
        </w:tc>
      </w:tr>
      <w:tr w:rsidR="00022191" w14:paraId="120059C6" w14:textId="77777777" w:rsidTr="00022191">
        <w:tc>
          <w:tcPr>
            <w:tcW w:w="9628" w:type="dxa"/>
          </w:tcPr>
          <w:p w14:paraId="07BDA8C6" w14:textId="77777777" w:rsidR="00022191" w:rsidRDefault="00022191" w:rsidP="0031600E">
            <w:pPr>
              <w:spacing w:before="120" w:after="120"/>
              <w:jc w:val="both"/>
            </w:pPr>
            <w:r w:rsidRPr="0035401F">
              <w:rPr>
                <w:b/>
                <w:color w:val="FF0000"/>
              </w:rPr>
              <w:t>Cors</w:t>
            </w:r>
            <w:r w:rsidR="0035401F" w:rsidRPr="0035401F">
              <w:rPr>
                <w:b/>
                <w:color w:val="FF0000"/>
              </w:rPr>
              <w:t>o</w:t>
            </w:r>
            <w:r w:rsidRPr="0035401F">
              <w:rPr>
                <w:b/>
                <w:color w:val="FF0000"/>
              </w:rPr>
              <w:t xml:space="preserve"> dedicat</w:t>
            </w:r>
            <w:r w:rsidR="0035401F" w:rsidRPr="0035401F">
              <w:rPr>
                <w:b/>
                <w:color w:val="FF0000"/>
              </w:rPr>
              <w:t>o</w:t>
            </w:r>
            <w:r w:rsidRPr="0035401F">
              <w:rPr>
                <w:b/>
                <w:color w:val="FF0000"/>
              </w:rPr>
              <w:t xml:space="preserve"> esclusivamente a psicologi/psicoterapeuti</w:t>
            </w:r>
            <w:r w:rsidR="0035401F" w:rsidRPr="0035401F">
              <w:rPr>
                <w:b/>
                <w:color w:val="FF0000"/>
              </w:rPr>
              <w:t xml:space="preserve">, </w:t>
            </w:r>
            <w:r w:rsidRPr="0035401F">
              <w:rPr>
                <w:b/>
                <w:color w:val="FF0000"/>
              </w:rPr>
              <w:t>e</w:t>
            </w:r>
            <w:r w:rsidR="0035401F" w:rsidRPr="0035401F">
              <w:rPr>
                <w:b/>
                <w:color w:val="FF0000"/>
              </w:rPr>
              <w:t>d eventualmente a</w:t>
            </w:r>
            <w:r w:rsidRPr="0035401F">
              <w:rPr>
                <w:b/>
                <w:color w:val="FF0000"/>
              </w:rPr>
              <w:t xml:space="preserve"> medici specializzat</w:t>
            </w:r>
            <w:r w:rsidR="0035401F" w:rsidRPr="0035401F">
              <w:rPr>
                <w:b/>
                <w:color w:val="FF0000"/>
              </w:rPr>
              <w:t>i in psichiatria o psicoterapia</w:t>
            </w:r>
            <w:r w:rsidR="0035401F" w:rsidRPr="0035401F">
              <w:rPr>
                <w:color w:val="FF0000"/>
              </w:rPr>
              <w:t xml:space="preserve"> </w:t>
            </w:r>
            <w:r w:rsidR="0035401F" w:rsidRPr="00F2289D">
              <w:rPr>
                <w:color w:val="FF0000"/>
              </w:rPr>
              <w:t>(Sostituire con una x la casella corretta)</w:t>
            </w:r>
          </w:p>
        </w:tc>
      </w:tr>
      <w:tr w:rsidR="00022191" w14:paraId="436F7BBA" w14:textId="77777777" w:rsidTr="00022191">
        <w:tc>
          <w:tcPr>
            <w:tcW w:w="9628" w:type="dxa"/>
          </w:tcPr>
          <w:p w14:paraId="3280A9FE" w14:textId="377F027D" w:rsidR="0035401F" w:rsidRDefault="002F058E" w:rsidP="0031600E">
            <w:pPr>
              <w:spacing w:before="120" w:after="120"/>
              <w:jc w:val="both"/>
            </w:pPr>
            <w:r>
              <w:t>X</w:t>
            </w:r>
            <w:r w:rsidR="0035401F">
              <w:t xml:space="preserve"> Sì</w:t>
            </w:r>
          </w:p>
          <w:p w14:paraId="0D063D6F" w14:textId="448CE11E" w:rsidR="00022191" w:rsidRDefault="002F058E" w:rsidP="0031600E">
            <w:pPr>
              <w:spacing w:before="120" w:after="120"/>
              <w:jc w:val="both"/>
            </w:pPr>
            <w:r>
              <w:rPr>
                <w:rFonts w:ascii="Segoe UI" w:hAnsi="Segoe UI" w:cs="Segoe UI"/>
              </w:rPr>
              <w:t>□</w:t>
            </w:r>
            <w:r w:rsidR="00D358BE">
              <w:rPr>
                <w:rFonts w:ascii="Segoe UI" w:hAnsi="Segoe UI" w:cs="Segoe UI"/>
              </w:rPr>
              <w:t xml:space="preserve"> </w:t>
            </w:r>
            <w:r w:rsidR="0035401F">
              <w:t>No</w:t>
            </w:r>
          </w:p>
        </w:tc>
      </w:tr>
      <w:tr w:rsidR="00022191" w14:paraId="0BA87F51" w14:textId="77777777" w:rsidTr="00022191">
        <w:tc>
          <w:tcPr>
            <w:tcW w:w="9628" w:type="dxa"/>
          </w:tcPr>
          <w:p w14:paraId="26EA7573" w14:textId="77777777" w:rsidR="00022191" w:rsidRDefault="0035401F" w:rsidP="0031600E">
            <w:pPr>
              <w:spacing w:before="120" w:after="120"/>
              <w:jc w:val="both"/>
            </w:pPr>
            <w:r w:rsidRPr="0035401F">
              <w:rPr>
                <w:b/>
                <w:color w:val="FF0000"/>
              </w:rPr>
              <w:t xml:space="preserve">Contenuti didattici </w:t>
            </w:r>
            <w:r w:rsidRPr="0035401F">
              <w:rPr>
                <w:color w:val="FF0000"/>
              </w:rPr>
              <w:t>(Breve descrizione del programma del corso e dei principali contenuti didattici)</w:t>
            </w:r>
          </w:p>
        </w:tc>
      </w:tr>
      <w:tr w:rsidR="00022191" w14:paraId="72BCD0EE" w14:textId="77777777" w:rsidTr="00022191">
        <w:tc>
          <w:tcPr>
            <w:tcW w:w="9628" w:type="dxa"/>
          </w:tcPr>
          <w:p w14:paraId="4B003DE8" w14:textId="08F30E97" w:rsidR="002F058E" w:rsidRDefault="002F058E" w:rsidP="002F058E">
            <w:pPr>
              <w:spacing w:before="120" w:after="120"/>
            </w:pPr>
            <w:r w:rsidRPr="002F058E">
              <w:lastRenderedPageBreak/>
              <w:t>Ampio spazio è dedicato ad esercitazioni pratiche ed esemplificazioni cliniche</w:t>
            </w:r>
            <w:r>
              <w:t>.</w:t>
            </w:r>
          </w:p>
          <w:p w14:paraId="5DD3D593" w14:textId="555C24E5" w:rsidR="002F058E" w:rsidRPr="002F058E" w:rsidRDefault="002F058E" w:rsidP="002F058E">
            <w:pPr>
              <w:spacing w:before="120" w:after="120"/>
            </w:pPr>
            <w:r w:rsidRPr="002F058E">
              <w:t>1. TECNICHE DI IMAGERY E IPNOSI</w:t>
            </w:r>
          </w:p>
          <w:p w14:paraId="22B53EF2" w14:textId="77777777" w:rsidR="002F058E" w:rsidRPr="002F058E" w:rsidRDefault="002F058E" w:rsidP="002F058E">
            <w:pPr>
              <w:spacing w:before="120" w:after="120"/>
            </w:pPr>
            <w:r w:rsidRPr="002F058E">
              <w:t>– Tecniche immaginative</w:t>
            </w:r>
            <w:r w:rsidRPr="002F058E">
              <w:br/>
              <w:t>o Metafore: generarne di inedite e ricavarne dal paziente</w:t>
            </w:r>
            <w:r w:rsidRPr="002F058E">
              <w:br/>
              <w:t xml:space="preserve">o </w:t>
            </w:r>
            <w:proofErr w:type="spellStart"/>
            <w:r w:rsidRPr="002F058E">
              <w:t>Imagery</w:t>
            </w:r>
            <w:proofErr w:type="spellEnd"/>
            <w:r w:rsidRPr="002F058E">
              <w:t>: creazione e modificazione di immagini mentali</w:t>
            </w:r>
            <w:r w:rsidRPr="002F058E">
              <w:br/>
              <w:t>o Linguistica: utilizzo pratico del linguaggio suggestivo, ipnotico, trasformativo</w:t>
            </w:r>
            <w:r w:rsidRPr="002F058E">
              <w:br/>
              <w:t xml:space="preserve">o </w:t>
            </w:r>
            <w:proofErr w:type="spellStart"/>
            <w:r w:rsidRPr="002F058E">
              <w:t>Affect</w:t>
            </w:r>
            <w:proofErr w:type="spellEnd"/>
            <w:r w:rsidRPr="002F058E">
              <w:t xml:space="preserve"> bridge, </w:t>
            </w:r>
            <w:proofErr w:type="spellStart"/>
            <w:r w:rsidRPr="002F058E">
              <w:t>rescripting</w:t>
            </w:r>
            <w:proofErr w:type="spellEnd"/>
            <w:r w:rsidRPr="002F058E">
              <w:t xml:space="preserve">, future </w:t>
            </w:r>
            <w:proofErr w:type="spellStart"/>
            <w:r w:rsidRPr="002F058E">
              <w:t>pacing</w:t>
            </w:r>
            <w:proofErr w:type="spellEnd"/>
            <w:r w:rsidRPr="002F058E">
              <w:t>: riscrivere il passato, prescrivere il futuro</w:t>
            </w:r>
            <w:r w:rsidRPr="002F058E">
              <w:br/>
              <w:t xml:space="preserve">o Teatralizzazione: </w:t>
            </w:r>
            <w:proofErr w:type="spellStart"/>
            <w:r w:rsidRPr="002F058E">
              <w:t>role</w:t>
            </w:r>
            <w:proofErr w:type="spellEnd"/>
            <w:r w:rsidRPr="002F058E">
              <w:t xml:space="preserve"> playing e messa in scena ad alto impatto emotivo</w:t>
            </w:r>
            <w:r w:rsidRPr="002F058E">
              <w:br/>
              <w:t>o Tecnica delle sedie: il lavoro tra personaggi e tra parti</w:t>
            </w:r>
            <w:r w:rsidRPr="002F058E">
              <w:br/>
              <w:t>o Esercitazioni</w:t>
            </w:r>
            <w:r w:rsidRPr="002F058E">
              <w:br/>
              <w:t>– Ipnosi</w:t>
            </w:r>
            <w:r w:rsidRPr="002F058E">
              <w:br/>
              <w:t>o Cos’è e come funziona l’ipnosi</w:t>
            </w:r>
            <w:r w:rsidRPr="002F058E">
              <w:br/>
              <w:t>o Fenomeni ipnotici</w:t>
            </w:r>
            <w:r w:rsidRPr="002F058E">
              <w:br/>
              <w:t>o Induzioni ipnotiche (classiche, standard, con movimento della mano, con stretta della mano)</w:t>
            </w:r>
            <w:r w:rsidRPr="002F058E">
              <w:br/>
              <w:t>o Ipnosi rapida</w:t>
            </w:r>
            <w:r w:rsidRPr="002F058E">
              <w:br/>
              <w:t>o Ipnosi conversazionale</w:t>
            </w:r>
            <w:r w:rsidRPr="002F058E">
              <w:br/>
              <w:t>o Algoritmo ipnotico</w:t>
            </w:r>
            <w:r w:rsidRPr="002F058E">
              <w:br/>
              <w:t>o Struttura della sessione ipnotica</w:t>
            </w:r>
            <w:r w:rsidRPr="002F058E">
              <w:br/>
              <w:t>o Impieghi clinici dell’ipnosi in psicoterapia su base diagnostica</w:t>
            </w:r>
            <w:r w:rsidRPr="002F058E">
              <w:br/>
              <w:t>o Tipologie di “posto sicuro” con e senza ipnosi</w:t>
            </w:r>
            <w:r w:rsidRPr="002F058E">
              <w:br/>
              <w:t>o Esercitazioni</w:t>
            </w:r>
            <w:r w:rsidRPr="002F058E">
              <w:br/>
              <w:t>– Ulteriori applicazioni dell’ipnosi</w:t>
            </w:r>
            <w:r w:rsidRPr="002F058E">
              <w:br/>
              <w:t>o Ipnosi e relax</w:t>
            </w:r>
            <w:r w:rsidRPr="002F058E">
              <w:br/>
              <w:t>o Ipnosi e CBT</w:t>
            </w:r>
            <w:r w:rsidRPr="002F058E">
              <w:br/>
              <w:t>o Ipnosi ed effetti organici</w:t>
            </w:r>
            <w:r w:rsidRPr="002F058E">
              <w:br/>
              <w:t>o Ipnosi e tecnologia: come ottimizzare l’effetto in seduta e a casa</w:t>
            </w:r>
            <w:r w:rsidRPr="002F058E">
              <w:br/>
              <w:t>o Casi clinici</w:t>
            </w:r>
          </w:p>
          <w:p w14:paraId="1E3C9BE3" w14:textId="77777777" w:rsidR="002F058E" w:rsidRPr="002F058E" w:rsidRDefault="002F058E" w:rsidP="002F058E">
            <w:pPr>
              <w:spacing w:before="120" w:after="120"/>
            </w:pPr>
            <w:r w:rsidRPr="002F058E">
              <w:t>2. TECNICHE DI BILATERALIZZAZIONE</w:t>
            </w:r>
          </w:p>
          <w:p w14:paraId="1635225E" w14:textId="77777777" w:rsidR="002F058E" w:rsidRPr="002F058E" w:rsidRDefault="002F058E" w:rsidP="002F058E">
            <w:pPr>
              <w:spacing w:before="120" w:after="120"/>
            </w:pPr>
            <w:r w:rsidRPr="002F058E">
              <w:t>– EMDR</w:t>
            </w:r>
            <w:r w:rsidRPr="002F058E">
              <w:br/>
              <w:t>o Apprendimento e utilizzo della tecnica</w:t>
            </w:r>
            <w:r w:rsidRPr="002F058E">
              <w:br/>
              <w:t>o Stati consolidati</w:t>
            </w:r>
            <w:r w:rsidRPr="002F058E">
              <w:br/>
              <w:t>o Stati acuti e recenti</w:t>
            </w:r>
            <w:r w:rsidRPr="002F058E">
              <w:br/>
              <w:t>o Installazioni</w:t>
            </w:r>
            <w:r w:rsidRPr="002F058E">
              <w:br/>
              <w:t>o PTSD</w:t>
            </w:r>
            <w:r w:rsidRPr="002F058E">
              <w:br/>
              <w:t>o Panico e fobie</w:t>
            </w:r>
            <w:r w:rsidRPr="002F058E">
              <w:br/>
              <w:t>o Depressione</w:t>
            </w:r>
            <w:r w:rsidRPr="002F058E">
              <w:br/>
              <w:t>o Dolore cronico</w:t>
            </w:r>
            <w:r w:rsidRPr="002F058E">
              <w:br/>
              <w:t>o DCA</w:t>
            </w:r>
            <w:r w:rsidRPr="002F058E">
              <w:br/>
              <w:t>o Altri protocolli</w:t>
            </w:r>
            <w:r w:rsidRPr="002F058E">
              <w:br/>
              <w:t>o Hardware per le sessioni live</w:t>
            </w:r>
            <w:r w:rsidRPr="002F058E">
              <w:br/>
              <w:t>o Software per le sessioni on line</w:t>
            </w:r>
            <w:r w:rsidRPr="002F058E">
              <w:br/>
              <w:t>– Flash Technique</w:t>
            </w:r>
            <w:r w:rsidRPr="002F058E">
              <w:br/>
              <w:t>o Storia ed evoluzione del metodo</w:t>
            </w:r>
            <w:r w:rsidRPr="002F058E">
              <w:br/>
              <w:t>o Basi teoriche del cambiamento in psicoterapia del trauma</w:t>
            </w:r>
            <w:r w:rsidRPr="002F058E">
              <w:br/>
              <w:t>o Meccanismi d’azione: dalla teoria alla pratica</w:t>
            </w:r>
            <w:r w:rsidRPr="002F058E">
              <w:br/>
              <w:t>o Il protocollo Flash Technique nella pratica clinica</w:t>
            </w:r>
            <w:r w:rsidRPr="002F058E">
              <w:br/>
              <w:t xml:space="preserve">– </w:t>
            </w:r>
            <w:proofErr w:type="spellStart"/>
            <w:r w:rsidRPr="002F058E">
              <w:t>Brainspotting</w:t>
            </w:r>
            <w:proofErr w:type="spellEnd"/>
            <w:r w:rsidRPr="002F058E">
              <w:br/>
              <w:t xml:space="preserve">o </w:t>
            </w:r>
            <w:proofErr w:type="spellStart"/>
            <w:r w:rsidRPr="002F058E">
              <w:t>Brainspots</w:t>
            </w:r>
            <w:proofErr w:type="spellEnd"/>
            <w:r w:rsidRPr="002F058E">
              <w:t xml:space="preserve"> e loro impiego</w:t>
            </w:r>
            <w:r w:rsidRPr="002F058E">
              <w:br/>
              <w:t xml:space="preserve">o Finestra </w:t>
            </w:r>
            <w:proofErr w:type="spellStart"/>
            <w:r w:rsidRPr="002F058E">
              <w:t>estrena</w:t>
            </w:r>
            <w:proofErr w:type="spellEnd"/>
            <w:r w:rsidRPr="002F058E">
              <w:br/>
              <w:t>o Finestra interna</w:t>
            </w:r>
            <w:r w:rsidRPr="002F058E">
              <w:br/>
              <w:t xml:space="preserve">o </w:t>
            </w:r>
            <w:proofErr w:type="spellStart"/>
            <w:r w:rsidRPr="002F058E">
              <w:t>Gazespotting</w:t>
            </w:r>
            <w:proofErr w:type="spellEnd"/>
            <w:r w:rsidRPr="002F058E">
              <w:br/>
              <w:t>o Installazioni</w:t>
            </w:r>
            <w:r w:rsidRPr="002F058E">
              <w:br/>
            </w:r>
            <w:r w:rsidRPr="002F058E">
              <w:lastRenderedPageBreak/>
              <w:t>– Integrazione tra le tecniche</w:t>
            </w:r>
            <w:r w:rsidRPr="002F058E">
              <w:br/>
              <w:t xml:space="preserve">o EMDR e </w:t>
            </w:r>
            <w:proofErr w:type="spellStart"/>
            <w:r w:rsidRPr="002F058E">
              <w:t>imagery</w:t>
            </w:r>
            <w:proofErr w:type="spellEnd"/>
            <w:r w:rsidRPr="002F058E">
              <w:t xml:space="preserve"> attiva</w:t>
            </w:r>
            <w:r w:rsidRPr="002F058E">
              <w:br/>
              <w:t>o Flash Technique ed EMDR</w:t>
            </w:r>
            <w:r w:rsidRPr="002F058E">
              <w:br/>
              <w:t xml:space="preserve">o EMDR e </w:t>
            </w:r>
            <w:proofErr w:type="spellStart"/>
            <w:r w:rsidRPr="002F058E">
              <w:t>Brainspotting</w:t>
            </w:r>
            <w:proofErr w:type="spellEnd"/>
            <w:r w:rsidRPr="002F058E">
              <w:br/>
              <w:t>o Casi clinici e pratica</w:t>
            </w:r>
          </w:p>
          <w:p w14:paraId="0F742DE5" w14:textId="77777777" w:rsidR="002F058E" w:rsidRPr="002F058E" w:rsidRDefault="002F058E" w:rsidP="002F058E">
            <w:pPr>
              <w:spacing w:before="120" w:after="120"/>
            </w:pPr>
            <w:r w:rsidRPr="002F058E">
              <w:t>3. TECNICHE FISIOLOGICHE E DI PSICOLOGIA DIGITALE</w:t>
            </w:r>
          </w:p>
          <w:p w14:paraId="77115113" w14:textId="77777777" w:rsidR="002F058E" w:rsidRPr="002F058E" w:rsidRDefault="002F058E" w:rsidP="002F058E">
            <w:pPr>
              <w:spacing w:before="120" w:after="120"/>
            </w:pPr>
            <w:r w:rsidRPr="002F058E">
              <w:t>– Tecniche fisiologiche</w:t>
            </w:r>
            <w:r w:rsidRPr="002F058E">
              <w:br/>
              <w:t>o Tipi di rilassamento muscolare</w:t>
            </w:r>
            <w:r w:rsidRPr="002F058E">
              <w:br/>
              <w:t>▪ Jacobson</w:t>
            </w:r>
            <w:r w:rsidRPr="002F058E">
              <w:br/>
              <w:t>▪ Alexander</w:t>
            </w:r>
            <w:r w:rsidRPr="002F058E">
              <w:br/>
              <w:t>▪ Progressivi rapidi</w:t>
            </w:r>
            <w:r w:rsidRPr="002F058E">
              <w:br/>
              <w:t>o Tecniche respiratorie</w:t>
            </w:r>
            <w:r w:rsidRPr="002F058E">
              <w:br/>
              <w:t>o Tecniche per il sonno</w:t>
            </w:r>
            <w:r w:rsidRPr="002F058E">
              <w:br/>
              <w:t>o Gestione del dolore acuto e cronico</w:t>
            </w:r>
            <w:r w:rsidRPr="002F058E">
              <w:br/>
              <w:t>o La postura come tecnica</w:t>
            </w:r>
            <w:r w:rsidRPr="002F058E">
              <w:br/>
              <w:t>o Alimentazione integrativa</w:t>
            </w:r>
            <w:r w:rsidRPr="002F058E">
              <w:br/>
              <w:t>o Metodo Wim Hof (respiro più freddo) per l’attivazione simpatica</w:t>
            </w:r>
            <w:r w:rsidRPr="002F058E">
              <w:br/>
              <w:t>– Fisiologia, emozioni, sicurezza</w:t>
            </w:r>
            <w:r w:rsidRPr="002F058E">
              <w:br/>
              <w:t>o Esercizi vagali</w:t>
            </w:r>
            <w:r w:rsidRPr="002F058E">
              <w:br/>
              <w:t>o Tremore neurogeno</w:t>
            </w:r>
            <w:r w:rsidRPr="002F058E">
              <w:br/>
              <w:t>– Psicologia digitale</w:t>
            </w:r>
            <w:r w:rsidRPr="002F058E">
              <w:br/>
              <w:t>o Biofeedback</w:t>
            </w:r>
            <w:r w:rsidRPr="002F058E">
              <w:br/>
              <w:t>▪ HRV</w:t>
            </w:r>
            <w:r w:rsidRPr="002F058E">
              <w:br/>
              <w:t>▪ Conduttanza cutanea</w:t>
            </w:r>
            <w:r w:rsidRPr="002F058E">
              <w:br/>
              <w:t>▪ temperatura</w:t>
            </w:r>
            <w:r w:rsidRPr="002F058E">
              <w:br/>
              <w:t>▪ respirazione</w:t>
            </w:r>
            <w:r w:rsidRPr="002F058E">
              <w:br/>
              <w:t>▪ EMG</w:t>
            </w:r>
            <w:r w:rsidRPr="002F058E">
              <w:br/>
              <w:t xml:space="preserve">▪ Cenni di </w:t>
            </w:r>
            <w:proofErr w:type="spellStart"/>
            <w:r w:rsidRPr="002F058E">
              <w:t>neurofeedback</w:t>
            </w:r>
            <w:proofErr w:type="spellEnd"/>
            <w:r w:rsidRPr="002F058E">
              <w:br/>
              <w:t>• Mappatura</w:t>
            </w:r>
            <w:r w:rsidRPr="002F058E">
              <w:br/>
              <w:t xml:space="preserve">• </w:t>
            </w:r>
            <w:proofErr w:type="spellStart"/>
            <w:r w:rsidRPr="002F058E">
              <w:t>Nfb</w:t>
            </w:r>
            <w:proofErr w:type="spellEnd"/>
            <w:r w:rsidRPr="002F058E">
              <w:t xml:space="preserve"> standard</w:t>
            </w:r>
            <w:r w:rsidRPr="002F058E">
              <w:br/>
              <w:t xml:space="preserve">• </w:t>
            </w:r>
            <w:proofErr w:type="spellStart"/>
            <w:r w:rsidRPr="002F058E">
              <w:t>Nfb</w:t>
            </w:r>
            <w:proofErr w:type="spellEnd"/>
            <w:r w:rsidRPr="002F058E">
              <w:t xml:space="preserve"> dinamico</w:t>
            </w:r>
            <w:r w:rsidRPr="002F058E">
              <w:br/>
              <w:t xml:space="preserve">• </w:t>
            </w:r>
            <w:proofErr w:type="spellStart"/>
            <w:r w:rsidRPr="002F058E">
              <w:t>Nfb</w:t>
            </w:r>
            <w:proofErr w:type="spellEnd"/>
            <w:r w:rsidRPr="002F058E">
              <w:t xml:space="preserve"> HEG</w:t>
            </w:r>
            <w:r w:rsidRPr="002F058E">
              <w:br/>
              <w:t>o Realtà virtuale ed esposizione</w:t>
            </w:r>
            <w:r w:rsidRPr="002F058E">
              <w:br/>
              <w:t>o Realtà virtuale e ipnosi</w:t>
            </w:r>
            <w:r w:rsidRPr="002F058E">
              <w:br/>
              <w:t>o TDCS e CES</w:t>
            </w:r>
            <w:r w:rsidRPr="002F058E">
              <w:br/>
              <w:t xml:space="preserve">o </w:t>
            </w:r>
            <w:proofErr w:type="spellStart"/>
            <w:r w:rsidRPr="002F058E">
              <w:t>Microcampi</w:t>
            </w:r>
            <w:proofErr w:type="spellEnd"/>
            <w:r w:rsidRPr="002F058E">
              <w:t xml:space="preserve"> magnetici e device a radiofrequenze</w:t>
            </w:r>
            <w:r w:rsidRPr="002F058E">
              <w:br/>
              <w:t>o Hardware e software per l’allenamento domestico</w:t>
            </w:r>
            <w:r w:rsidRPr="002F058E">
              <w:br/>
              <w:t>o Software per la relazione terapeutica</w:t>
            </w:r>
            <w:r w:rsidRPr="002F058E">
              <w:br/>
              <w:t>o Software per la gestione dell’attività clinica</w:t>
            </w:r>
          </w:p>
          <w:p w14:paraId="6E605084" w14:textId="77777777" w:rsidR="002F058E" w:rsidRPr="002F058E" w:rsidRDefault="002F058E" w:rsidP="002F058E">
            <w:pPr>
              <w:spacing w:before="120" w:after="120"/>
            </w:pPr>
            <w:r w:rsidRPr="002F058E">
              <w:t>4. TECNICHE COGNITIVE, MINDFULNESS, REGOLAZIONE EMOTIVA</w:t>
            </w:r>
          </w:p>
          <w:p w14:paraId="7FFDD980" w14:textId="77777777" w:rsidR="002F058E" w:rsidRPr="002F058E" w:rsidRDefault="002F058E" w:rsidP="002F058E">
            <w:pPr>
              <w:spacing w:before="120" w:after="120"/>
            </w:pPr>
            <w:r w:rsidRPr="002F058E">
              <w:t>– Tecniche cognitive e comportamentali</w:t>
            </w:r>
            <w:r w:rsidRPr="002F058E">
              <w:br/>
              <w:t xml:space="preserve">o Trattare i pensieri: ABC, </w:t>
            </w:r>
            <w:proofErr w:type="spellStart"/>
            <w:r w:rsidRPr="002F058E">
              <w:t>laddering</w:t>
            </w:r>
            <w:proofErr w:type="spellEnd"/>
            <w:r w:rsidRPr="002F058E">
              <w:t xml:space="preserve"> up e down, tipologie e tecniche di </w:t>
            </w:r>
            <w:proofErr w:type="spellStart"/>
            <w:r w:rsidRPr="002F058E">
              <w:t>disputing</w:t>
            </w:r>
            <w:proofErr w:type="spellEnd"/>
            <w:r w:rsidRPr="002F058E">
              <w:br/>
              <w:t>o Ristrutturazione cognitiva</w:t>
            </w:r>
            <w:r w:rsidRPr="002F058E">
              <w:br/>
              <w:t xml:space="preserve">o </w:t>
            </w:r>
            <w:proofErr w:type="spellStart"/>
            <w:r w:rsidRPr="002F058E">
              <w:t>Homework</w:t>
            </w:r>
            <w:proofErr w:type="spellEnd"/>
            <w:r w:rsidRPr="002F058E">
              <w:br/>
              <w:t>o Condizionamento classico e operante: il comportamentismo oggi</w:t>
            </w:r>
            <w:r w:rsidRPr="002F058E">
              <w:br/>
              <w:t>o Tecniche di esposizione, ERP, desensibilizzazione</w:t>
            </w:r>
            <w:r w:rsidRPr="002F058E">
              <w:br/>
              <w:t>– Tecniche concatenate</w:t>
            </w:r>
            <w:r w:rsidRPr="002F058E">
              <w:br/>
              <w:t>o Gestione del tempo</w:t>
            </w:r>
            <w:r w:rsidRPr="002F058E">
              <w:br/>
              <w:t>o Gestione della rabbia/impulsività</w:t>
            </w:r>
            <w:r w:rsidRPr="002F058E">
              <w:br/>
              <w:t>o Interventi strategico paradossali</w:t>
            </w:r>
            <w:r w:rsidRPr="002F058E">
              <w:br/>
              <w:t>o Training di Assertività</w:t>
            </w:r>
            <w:r w:rsidRPr="002F058E">
              <w:br/>
              <w:t>– Mindfulness</w:t>
            </w:r>
            <w:r w:rsidRPr="002F058E">
              <w:br/>
              <w:t>o Mindfulness, concetti di base</w:t>
            </w:r>
            <w:r w:rsidRPr="002F058E">
              <w:br/>
            </w:r>
            <w:r w:rsidRPr="002F058E">
              <w:lastRenderedPageBreak/>
              <w:t>o Mindfulness e stress</w:t>
            </w:r>
            <w:r w:rsidRPr="002F058E">
              <w:br/>
              <w:t>o Mindfulness e depressione</w:t>
            </w:r>
            <w:r w:rsidRPr="002F058E">
              <w:br/>
              <w:t>o Mindfulness e DOC</w:t>
            </w:r>
            <w:r w:rsidRPr="002F058E">
              <w:br/>
              <w:t>o Mindfulness e alimentazione</w:t>
            </w:r>
            <w:r w:rsidRPr="002F058E">
              <w:br/>
              <w:t>o Mindfulness e impulsività/dipendenze</w:t>
            </w:r>
            <w:r w:rsidRPr="002F058E">
              <w:br/>
              <w:t xml:space="preserve">– Self </w:t>
            </w:r>
            <w:proofErr w:type="spellStart"/>
            <w:r w:rsidRPr="002F058E">
              <w:t>compassion</w:t>
            </w:r>
            <w:proofErr w:type="spellEnd"/>
            <w:r w:rsidRPr="002F058E">
              <w:br/>
              <w:t xml:space="preserve">o </w:t>
            </w:r>
            <w:proofErr w:type="spellStart"/>
            <w:r w:rsidRPr="002F058E">
              <w:t>Compassion</w:t>
            </w:r>
            <w:proofErr w:type="spellEnd"/>
            <w:r w:rsidRPr="002F058E">
              <w:t xml:space="preserve"> </w:t>
            </w:r>
            <w:proofErr w:type="spellStart"/>
            <w:r w:rsidRPr="002F058E">
              <w:t>focused</w:t>
            </w:r>
            <w:proofErr w:type="spellEnd"/>
            <w:r w:rsidRPr="002F058E">
              <w:t xml:space="preserve"> therapy</w:t>
            </w:r>
            <w:r w:rsidRPr="002F058E">
              <w:br/>
              <w:t xml:space="preserve">o </w:t>
            </w:r>
            <w:proofErr w:type="spellStart"/>
            <w:r w:rsidRPr="002F058E">
              <w:t>Mindful</w:t>
            </w:r>
            <w:proofErr w:type="spellEnd"/>
            <w:r w:rsidRPr="002F058E">
              <w:t xml:space="preserve"> self-</w:t>
            </w:r>
            <w:proofErr w:type="spellStart"/>
            <w:r w:rsidRPr="002F058E">
              <w:t>compassion</w:t>
            </w:r>
            <w:proofErr w:type="spellEnd"/>
            <w:r w:rsidRPr="002F058E">
              <w:br/>
              <w:t>– Regolazione emotiva</w:t>
            </w:r>
            <w:r w:rsidRPr="002F058E">
              <w:br/>
              <w:t xml:space="preserve">o </w:t>
            </w:r>
            <w:proofErr w:type="spellStart"/>
            <w:r w:rsidRPr="002F058E">
              <w:t>Emutosologia</w:t>
            </w:r>
            <w:proofErr w:type="spellEnd"/>
            <w:r w:rsidRPr="002F058E">
              <w:t>: Microespressioni ed emozioni</w:t>
            </w:r>
            <w:r w:rsidRPr="002F058E">
              <w:br/>
              <w:t>o Finestra di tolleranza</w:t>
            </w:r>
            <w:r w:rsidRPr="002F058E">
              <w:br/>
              <w:t>o Tipi di regolazione emotiva</w:t>
            </w:r>
            <w:r w:rsidRPr="002F058E">
              <w:br/>
              <w:t>o Empatia rapida e validazione</w:t>
            </w:r>
            <w:r w:rsidRPr="002F058E">
              <w:br/>
              <w:t>o Elementi di DBT skills</w:t>
            </w:r>
            <w:r w:rsidRPr="002F058E">
              <w:br/>
              <w:t>o Integrazione delle tecniche per la regolazione emotiva</w:t>
            </w:r>
          </w:p>
          <w:p w14:paraId="488E05F3" w14:textId="77777777" w:rsidR="002F058E" w:rsidRPr="002F058E" w:rsidRDefault="002F058E" w:rsidP="002F058E">
            <w:pPr>
              <w:spacing w:before="120" w:after="120"/>
            </w:pPr>
            <w:r w:rsidRPr="002F058E">
              <w:t>5. INTEGRAZIONE DELLE TECNICHE, LINEE GUIDA, PROTOCOLLI</w:t>
            </w:r>
          </w:p>
          <w:p w14:paraId="0B871E43" w14:textId="77777777" w:rsidR="002F058E" w:rsidRPr="002F058E" w:rsidRDefault="002F058E" w:rsidP="002F058E">
            <w:pPr>
              <w:spacing w:before="120" w:after="120"/>
            </w:pPr>
            <w:r w:rsidRPr="002F058E">
              <w:t>Modulo disponibile solamente per chi ha seguito l’intero master</w:t>
            </w:r>
          </w:p>
          <w:p w14:paraId="59A0A1CB" w14:textId="77777777" w:rsidR="002F058E" w:rsidRPr="002F058E" w:rsidRDefault="002F058E" w:rsidP="002F058E">
            <w:pPr>
              <w:spacing w:before="120" w:after="120"/>
            </w:pPr>
            <w:r w:rsidRPr="002F058E">
              <w:t>– Criteri di integrazione delle tecniche</w:t>
            </w:r>
            <w:r w:rsidRPr="002F058E">
              <w:br/>
              <w:t>– Algoritmo degli interventi</w:t>
            </w:r>
            <w:r w:rsidRPr="002F058E">
              <w:br/>
              <w:t>– Anamnesi utile</w:t>
            </w:r>
            <w:r w:rsidRPr="002F058E">
              <w:br/>
              <w:t>– Protocolli per l’ansia, le fobie e il panico</w:t>
            </w:r>
            <w:r w:rsidRPr="002F058E">
              <w:br/>
              <w:t>– Protocolli per disturbi ossessivi</w:t>
            </w:r>
            <w:r w:rsidRPr="002F058E">
              <w:br/>
              <w:t>– Protocolli per la depressione</w:t>
            </w:r>
            <w:r w:rsidRPr="002F058E">
              <w:br/>
              <w:t>– Protocolli per la coppia</w:t>
            </w:r>
            <w:r w:rsidRPr="002F058E">
              <w:br/>
              <w:t>– Protocolli sessuologici</w:t>
            </w:r>
          </w:p>
          <w:p w14:paraId="17219705" w14:textId="77777777" w:rsidR="002F058E" w:rsidRPr="002F058E" w:rsidRDefault="002F058E" w:rsidP="002F058E">
            <w:pPr>
              <w:spacing w:before="120" w:after="120"/>
            </w:pPr>
          </w:p>
          <w:p w14:paraId="5A29054A" w14:textId="31F06C9D" w:rsidR="00A86A06" w:rsidRPr="002F058E" w:rsidRDefault="00A86A06" w:rsidP="002F058E">
            <w:pPr>
              <w:spacing w:before="120" w:after="120"/>
            </w:pPr>
          </w:p>
        </w:tc>
      </w:tr>
      <w:tr w:rsidR="0035401F" w14:paraId="59D11787" w14:textId="77777777" w:rsidTr="0035401F">
        <w:tc>
          <w:tcPr>
            <w:tcW w:w="9628" w:type="dxa"/>
          </w:tcPr>
          <w:p w14:paraId="50A82DA0" w14:textId="77777777" w:rsidR="0035401F" w:rsidRPr="0035401F" w:rsidRDefault="0035401F" w:rsidP="0031600E">
            <w:pPr>
              <w:spacing w:before="120" w:after="120"/>
              <w:jc w:val="both"/>
              <w:rPr>
                <w:color w:val="FF0000"/>
              </w:rPr>
            </w:pPr>
            <w:r w:rsidRPr="0035401F">
              <w:rPr>
                <w:b/>
                <w:color w:val="FF0000"/>
              </w:rPr>
              <w:lastRenderedPageBreak/>
              <w:t>Elenco Docenti con breve CV</w:t>
            </w:r>
            <w:r w:rsidRPr="0035401F">
              <w:rPr>
                <w:color w:val="FF0000"/>
              </w:rPr>
              <w:t>, ad es:</w:t>
            </w:r>
          </w:p>
          <w:p w14:paraId="5EEB3401" w14:textId="77777777" w:rsidR="0035401F" w:rsidRPr="0035401F" w:rsidRDefault="0035401F" w:rsidP="0031600E">
            <w:pPr>
              <w:spacing w:before="120" w:after="120"/>
              <w:jc w:val="both"/>
              <w:rPr>
                <w:color w:val="FF0000"/>
              </w:rPr>
            </w:pPr>
            <w:r w:rsidRPr="0035401F">
              <w:rPr>
                <w:color w:val="FF0000"/>
              </w:rPr>
              <w:t>Dott. Mario Rossi - Psicologo, Psicoterapeuta, Libero Professionista, Autore del Libro X.</w:t>
            </w:r>
          </w:p>
          <w:p w14:paraId="00370540" w14:textId="77777777" w:rsidR="0035401F" w:rsidRDefault="0035401F" w:rsidP="0031600E">
            <w:pPr>
              <w:spacing w:before="120" w:after="120"/>
              <w:jc w:val="both"/>
            </w:pPr>
            <w:r w:rsidRPr="0035401F">
              <w:rPr>
                <w:color w:val="FF0000"/>
              </w:rPr>
              <w:t>Prof.ssa Maria Bianchi - Medico, Psicoterapeuta, Docente presso l’Università Statale di Milano, Autrice di numerose pubblicazioni nell’ambito della Psicologia dello Sviluppo.</w:t>
            </w:r>
          </w:p>
        </w:tc>
      </w:tr>
      <w:tr w:rsidR="0035401F" w14:paraId="6EDA886B" w14:textId="77777777" w:rsidTr="0035401F">
        <w:tc>
          <w:tcPr>
            <w:tcW w:w="9628" w:type="dxa"/>
          </w:tcPr>
          <w:p w14:paraId="27D5BB66" w14:textId="7BB96CF9" w:rsidR="002F058E" w:rsidRPr="002F058E" w:rsidRDefault="002F058E" w:rsidP="002F058E">
            <w:pPr>
              <w:pStyle w:val="NormaleWeb"/>
              <w:shd w:val="clear" w:color="auto" w:fill="FFFFFF"/>
              <w:spacing w:after="0"/>
              <w:jc w:val="both"/>
              <w:textAlignment w:val="baseline"/>
              <w:rPr>
                <w:rFonts w:asciiTheme="minorHAnsi" w:hAnsiTheme="minorHAnsi" w:cstheme="minorHAnsi"/>
                <w:color w:val="000000" w:themeColor="text1"/>
                <w:sz w:val="22"/>
                <w:szCs w:val="22"/>
              </w:rPr>
            </w:pPr>
            <w:r w:rsidRPr="002F058E">
              <w:rPr>
                <w:rFonts w:asciiTheme="minorHAnsi" w:hAnsiTheme="minorHAnsi" w:cstheme="minorHAnsi"/>
                <w:color w:val="000000" w:themeColor="text1"/>
                <w:sz w:val="22"/>
                <w:szCs w:val="22"/>
              </w:rPr>
              <w:t xml:space="preserve">Alessandro Calderoni, psicologo, psicoterapeuta cognitivo-comportamentale e sessuologo. È socio fondatore di </w:t>
            </w:r>
            <w:proofErr w:type="spellStart"/>
            <w:r w:rsidRPr="002F058E">
              <w:rPr>
                <w:rFonts w:asciiTheme="minorHAnsi" w:hAnsiTheme="minorHAnsi" w:cstheme="minorHAnsi"/>
                <w:color w:val="000000" w:themeColor="text1"/>
                <w:sz w:val="22"/>
                <w:szCs w:val="22"/>
              </w:rPr>
              <w:t>Ipnomed</w:t>
            </w:r>
            <w:proofErr w:type="spellEnd"/>
            <w:r w:rsidRPr="002F058E">
              <w:rPr>
                <w:rFonts w:asciiTheme="minorHAnsi" w:hAnsiTheme="minorHAnsi" w:cstheme="minorHAnsi"/>
                <w:color w:val="000000" w:themeColor="text1"/>
                <w:sz w:val="22"/>
                <w:szCs w:val="22"/>
              </w:rPr>
              <w:t xml:space="preserve">, Accademia Italiana di Ipnosi Clinica Rapida, founder di </w:t>
            </w:r>
            <w:proofErr w:type="spellStart"/>
            <w:r w:rsidRPr="002F058E">
              <w:rPr>
                <w:rFonts w:asciiTheme="minorHAnsi" w:hAnsiTheme="minorHAnsi" w:cstheme="minorHAnsi"/>
                <w:color w:val="000000" w:themeColor="text1"/>
                <w:sz w:val="22"/>
                <w:szCs w:val="22"/>
              </w:rPr>
              <w:t>Relief</w:t>
            </w:r>
            <w:proofErr w:type="spellEnd"/>
            <w:r w:rsidRPr="002F058E">
              <w:rPr>
                <w:rFonts w:asciiTheme="minorHAnsi" w:hAnsiTheme="minorHAnsi" w:cstheme="minorHAnsi"/>
                <w:color w:val="000000" w:themeColor="text1"/>
                <w:sz w:val="22"/>
                <w:szCs w:val="22"/>
              </w:rPr>
              <w:t xml:space="preserve">, il primo pronto soccorso psicologico dedicato alle emergenze emotive di tutti i giorni, e direttore di </w:t>
            </w:r>
            <w:proofErr w:type="spellStart"/>
            <w:r w:rsidRPr="002F058E">
              <w:rPr>
                <w:rFonts w:asciiTheme="minorHAnsi" w:hAnsiTheme="minorHAnsi" w:cstheme="minorHAnsi"/>
                <w:color w:val="000000" w:themeColor="text1"/>
                <w:sz w:val="22"/>
                <w:szCs w:val="22"/>
              </w:rPr>
              <w:t>Psymind</w:t>
            </w:r>
            <w:proofErr w:type="spellEnd"/>
            <w:r w:rsidRPr="002F058E">
              <w:rPr>
                <w:rFonts w:asciiTheme="minorHAnsi" w:hAnsiTheme="minorHAnsi" w:cstheme="minorHAnsi"/>
                <w:color w:val="000000" w:themeColor="text1"/>
                <w:sz w:val="22"/>
                <w:szCs w:val="22"/>
              </w:rPr>
              <w:t xml:space="preserve">, una rete di centri clinici tra Milano e Torino. Conduce gruppi di mindfulness da più di dieci anni ed è trainer di </w:t>
            </w:r>
            <w:proofErr w:type="spellStart"/>
            <w:r w:rsidRPr="002F058E">
              <w:rPr>
                <w:rFonts w:asciiTheme="minorHAnsi" w:hAnsiTheme="minorHAnsi" w:cstheme="minorHAnsi"/>
                <w:color w:val="000000" w:themeColor="text1"/>
                <w:sz w:val="22"/>
                <w:szCs w:val="22"/>
              </w:rPr>
              <w:t>Mindful</w:t>
            </w:r>
            <w:proofErr w:type="spellEnd"/>
            <w:r w:rsidRPr="002F058E">
              <w:rPr>
                <w:rFonts w:asciiTheme="minorHAnsi" w:hAnsiTheme="minorHAnsi" w:cstheme="minorHAnsi"/>
                <w:color w:val="000000" w:themeColor="text1"/>
                <w:sz w:val="22"/>
                <w:szCs w:val="22"/>
              </w:rPr>
              <w:t xml:space="preserve"> Self </w:t>
            </w:r>
            <w:proofErr w:type="spellStart"/>
            <w:r w:rsidRPr="002F058E">
              <w:rPr>
                <w:rFonts w:asciiTheme="minorHAnsi" w:hAnsiTheme="minorHAnsi" w:cstheme="minorHAnsi"/>
                <w:color w:val="000000" w:themeColor="text1"/>
                <w:sz w:val="22"/>
                <w:szCs w:val="22"/>
              </w:rPr>
              <w:t>Compassion</w:t>
            </w:r>
            <w:proofErr w:type="spellEnd"/>
            <w:r w:rsidRPr="002F058E">
              <w:rPr>
                <w:rFonts w:asciiTheme="minorHAnsi" w:hAnsiTheme="minorHAnsi" w:cstheme="minorHAnsi"/>
                <w:color w:val="000000" w:themeColor="text1"/>
                <w:sz w:val="22"/>
                <w:szCs w:val="22"/>
              </w:rPr>
              <w:t xml:space="preserve">. È formato in (e pratica quotidianamente) EMDR, Flash Technique, </w:t>
            </w:r>
            <w:proofErr w:type="spellStart"/>
            <w:r w:rsidRPr="002F058E">
              <w:rPr>
                <w:rFonts w:asciiTheme="minorHAnsi" w:hAnsiTheme="minorHAnsi" w:cstheme="minorHAnsi"/>
                <w:color w:val="000000" w:themeColor="text1"/>
                <w:sz w:val="22"/>
                <w:szCs w:val="22"/>
              </w:rPr>
              <w:t>Brainspotting</w:t>
            </w:r>
            <w:proofErr w:type="spellEnd"/>
            <w:r w:rsidRPr="002F058E">
              <w:rPr>
                <w:rFonts w:asciiTheme="minorHAnsi" w:hAnsiTheme="minorHAnsi" w:cstheme="minorHAnsi"/>
                <w:color w:val="000000" w:themeColor="text1"/>
                <w:sz w:val="22"/>
                <w:szCs w:val="22"/>
              </w:rPr>
              <w:t xml:space="preserve">, Schema Therapy, TMI, biofeedback. SI occupa di psicologia digitale dal 2009. È ideatore di </w:t>
            </w:r>
            <w:proofErr w:type="spellStart"/>
            <w:r w:rsidRPr="002F058E">
              <w:rPr>
                <w:rFonts w:asciiTheme="minorHAnsi" w:hAnsiTheme="minorHAnsi" w:cstheme="minorHAnsi"/>
                <w:color w:val="000000" w:themeColor="text1"/>
                <w:sz w:val="22"/>
                <w:szCs w:val="22"/>
              </w:rPr>
              <w:t>Psytools</w:t>
            </w:r>
            <w:proofErr w:type="spellEnd"/>
            <w:r w:rsidRPr="002F058E">
              <w:rPr>
                <w:rFonts w:asciiTheme="minorHAnsi" w:hAnsiTheme="minorHAnsi" w:cstheme="minorHAnsi"/>
                <w:color w:val="000000" w:themeColor="text1"/>
                <w:sz w:val="22"/>
                <w:szCs w:val="22"/>
              </w:rPr>
              <w:t>, il progetto da cui prende vita questo master.</w:t>
            </w:r>
          </w:p>
          <w:p w14:paraId="0BC81DE1" w14:textId="13967A28" w:rsidR="002F058E" w:rsidRPr="002F058E" w:rsidRDefault="002F058E" w:rsidP="002F058E">
            <w:pPr>
              <w:pStyle w:val="NormaleWeb"/>
              <w:shd w:val="clear" w:color="auto" w:fill="FFFFFF"/>
              <w:spacing w:after="0"/>
              <w:jc w:val="both"/>
              <w:textAlignment w:val="baseline"/>
              <w:rPr>
                <w:rFonts w:asciiTheme="minorHAnsi" w:hAnsiTheme="minorHAnsi" w:cstheme="minorHAnsi"/>
                <w:color w:val="000000" w:themeColor="text1"/>
                <w:sz w:val="22"/>
                <w:szCs w:val="22"/>
              </w:rPr>
            </w:pPr>
            <w:r w:rsidRPr="002F058E">
              <w:rPr>
                <w:rFonts w:asciiTheme="minorHAnsi" w:hAnsiTheme="minorHAnsi" w:cstheme="minorHAnsi"/>
                <w:color w:val="000000" w:themeColor="text1"/>
                <w:sz w:val="22"/>
                <w:szCs w:val="22"/>
              </w:rPr>
              <w:t xml:space="preserve">Silvia Bosio, Psicologa, </w:t>
            </w:r>
            <w:proofErr w:type="spellStart"/>
            <w:r w:rsidRPr="002F058E">
              <w:rPr>
                <w:rFonts w:asciiTheme="minorHAnsi" w:hAnsiTheme="minorHAnsi" w:cstheme="minorHAnsi"/>
                <w:color w:val="000000" w:themeColor="text1"/>
                <w:sz w:val="22"/>
                <w:szCs w:val="22"/>
              </w:rPr>
              <w:t>Psicodiagnosta</w:t>
            </w:r>
            <w:proofErr w:type="spellEnd"/>
            <w:r w:rsidRPr="002F058E">
              <w:rPr>
                <w:rFonts w:asciiTheme="minorHAnsi" w:hAnsiTheme="minorHAnsi" w:cstheme="minorHAnsi"/>
                <w:color w:val="000000" w:themeColor="text1"/>
                <w:sz w:val="22"/>
                <w:szCs w:val="22"/>
              </w:rPr>
              <w:t xml:space="preserve">, in formazione per Psicoterapeuta a orientamento cognitivo e cognitivo-comportamentale; Responsabile dell’area formazione a distanza per Studio Associato </w:t>
            </w:r>
            <w:proofErr w:type="spellStart"/>
            <w:r w:rsidRPr="002F058E">
              <w:rPr>
                <w:rFonts w:asciiTheme="minorHAnsi" w:hAnsiTheme="minorHAnsi" w:cstheme="minorHAnsi"/>
                <w:color w:val="000000" w:themeColor="text1"/>
                <w:sz w:val="22"/>
                <w:szCs w:val="22"/>
              </w:rPr>
              <w:t>RiPsi</w:t>
            </w:r>
            <w:proofErr w:type="spellEnd"/>
            <w:r w:rsidRPr="002F058E">
              <w:rPr>
                <w:rFonts w:asciiTheme="minorHAnsi" w:hAnsiTheme="minorHAnsi" w:cstheme="minorHAnsi"/>
                <w:color w:val="000000" w:themeColor="text1"/>
                <w:sz w:val="22"/>
                <w:szCs w:val="22"/>
              </w:rPr>
              <w:t xml:space="preserve">; socia SITCC (Società Italiana di Terapia Comportamentale e Cognitiva); certificata CBT </w:t>
            </w:r>
            <w:proofErr w:type="spellStart"/>
            <w:r w:rsidRPr="002F058E">
              <w:rPr>
                <w:rFonts w:asciiTheme="minorHAnsi" w:hAnsiTheme="minorHAnsi" w:cstheme="minorHAnsi"/>
                <w:color w:val="000000" w:themeColor="text1"/>
                <w:sz w:val="22"/>
                <w:szCs w:val="22"/>
              </w:rPr>
              <w:t>Essential</w:t>
            </w:r>
            <w:proofErr w:type="spellEnd"/>
            <w:r w:rsidRPr="002F058E">
              <w:rPr>
                <w:rFonts w:asciiTheme="minorHAnsi" w:hAnsiTheme="minorHAnsi" w:cstheme="minorHAnsi"/>
                <w:color w:val="000000" w:themeColor="text1"/>
                <w:sz w:val="22"/>
                <w:szCs w:val="22"/>
              </w:rPr>
              <w:t xml:space="preserve"> e </w:t>
            </w:r>
            <w:proofErr w:type="spellStart"/>
            <w:r w:rsidRPr="002F058E">
              <w:rPr>
                <w:rFonts w:asciiTheme="minorHAnsi" w:hAnsiTheme="minorHAnsi" w:cstheme="minorHAnsi"/>
                <w:color w:val="000000" w:themeColor="text1"/>
                <w:sz w:val="22"/>
                <w:szCs w:val="22"/>
              </w:rPr>
              <w:t>Primary</w:t>
            </w:r>
            <w:proofErr w:type="spellEnd"/>
            <w:r w:rsidRPr="002F058E">
              <w:rPr>
                <w:rFonts w:asciiTheme="minorHAnsi" w:hAnsiTheme="minorHAnsi" w:cstheme="minorHAnsi"/>
                <w:color w:val="000000" w:themeColor="text1"/>
                <w:sz w:val="22"/>
                <w:szCs w:val="22"/>
              </w:rPr>
              <w:t xml:space="preserve"> </w:t>
            </w:r>
            <w:proofErr w:type="spellStart"/>
            <w:r w:rsidRPr="002F058E">
              <w:rPr>
                <w:rFonts w:asciiTheme="minorHAnsi" w:hAnsiTheme="minorHAnsi" w:cstheme="minorHAnsi"/>
                <w:color w:val="000000" w:themeColor="text1"/>
                <w:sz w:val="22"/>
                <w:szCs w:val="22"/>
              </w:rPr>
              <w:t>Practicum</w:t>
            </w:r>
            <w:proofErr w:type="spellEnd"/>
            <w:r w:rsidRPr="002F058E">
              <w:rPr>
                <w:rFonts w:asciiTheme="minorHAnsi" w:hAnsiTheme="minorHAnsi" w:cstheme="minorHAnsi"/>
                <w:color w:val="000000" w:themeColor="text1"/>
                <w:sz w:val="22"/>
                <w:szCs w:val="22"/>
              </w:rPr>
              <w:t xml:space="preserve"> REBT; opera come libera professionista in ambito clinico, scolastico e giuridico. Si occupa di formazione presso aziende e scuole di ogni ordine e grado e svolge interventi formativi rivolti alla cittadinanza interagendo con realtà socio-territoriali. Siè occupata per alcuni anni di formazione alla Polizia locale per conto di Regione Lombardia.</w:t>
            </w:r>
          </w:p>
          <w:p w14:paraId="02BFCC9A" w14:textId="1CA30DCD" w:rsidR="002F058E" w:rsidRPr="002F058E" w:rsidRDefault="002F058E" w:rsidP="002F058E">
            <w:pPr>
              <w:pStyle w:val="NormaleWeb"/>
              <w:shd w:val="clear" w:color="auto" w:fill="FFFFFF"/>
              <w:spacing w:after="0"/>
              <w:jc w:val="both"/>
              <w:textAlignment w:val="baseline"/>
              <w:rPr>
                <w:rFonts w:asciiTheme="minorHAnsi" w:hAnsiTheme="minorHAnsi" w:cstheme="minorHAnsi"/>
                <w:color w:val="000000" w:themeColor="text1"/>
                <w:sz w:val="22"/>
                <w:szCs w:val="22"/>
              </w:rPr>
            </w:pPr>
            <w:r w:rsidRPr="002F058E">
              <w:rPr>
                <w:rFonts w:asciiTheme="minorHAnsi" w:hAnsiTheme="minorHAnsi" w:cstheme="minorHAnsi"/>
                <w:color w:val="000000" w:themeColor="text1"/>
                <w:sz w:val="22"/>
                <w:szCs w:val="22"/>
              </w:rPr>
              <w:t xml:space="preserve">Alessandro Pace, Psicologo, Psicoterapeuta Cognitivo-comportamentale, Dottore di Ricerca, </w:t>
            </w:r>
            <w:proofErr w:type="spellStart"/>
            <w:r w:rsidRPr="002F058E">
              <w:rPr>
                <w:rFonts w:asciiTheme="minorHAnsi" w:hAnsiTheme="minorHAnsi" w:cstheme="minorHAnsi"/>
                <w:color w:val="000000" w:themeColor="text1"/>
                <w:sz w:val="22"/>
                <w:szCs w:val="22"/>
              </w:rPr>
              <w:t>inprecedenza</w:t>
            </w:r>
            <w:proofErr w:type="spellEnd"/>
            <w:r w:rsidRPr="002F058E">
              <w:rPr>
                <w:rFonts w:asciiTheme="minorHAnsi" w:hAnsiTheme="minorHAnsi" w:cstheme="minorHAnsi"/>
                <w:color w:val="000000" w:themeColor="text1"/>
                <w:sz w:val="22"/>
                <w:szCs w:val="22"/>
              </w:rPr>
              <w:t xml:space="preserve"> dirigente psicologo presso l’Azienda Ospedaliera di Pavia, la Clinica “Le Betulle” (Appiano Gentile) e Professore a contratto presso l’Università di Pavia, membro della Società Italiana di Terapia </w:t>
            </w:r>
            <w:r w:rsidRPr="002F058E">
              <w:rPr>
                <w:rFonts w:asciiTheme="minorHAnsi" w:hAnsiTheme="minorHAnsi" w:cstheme="minorHAnsi"/>
                <w:color w:val="000000" w:themeColor="text1"/>
                <w:sz w:val="22"/>
                <w:szCs w:val="22"/>
              </w:rPr>
              <w:lastRenderedPageBreak/>
              <w:t>Comportamentale e Cognitiva (SITCC). Nel 2006 ha conseguito la qualifica di esperto nell’uso e nella codifica dell’</w:t>
            </w:r>
            <w:proofErr w:type="spellStart"/>
            <w:r w:rsidRPr="002F058E">
              <w:rPr>
                <w:rFonts w:asciiTheme="minorHAnsi" w:hAnsiTheme="minorHAnsi" w:cstheme="minorHAnsi"/>
                <w:color w:val="000000" w:themeColor="text1"/>
                <w:sz w:val="22"/>
                <w:szCs w:val="22"/>
              </w:rPr>
              <w:t>Adult</w:t>
            </w:r>
            <w:proofErr w:type="spellEnd"/>
            <w:r w:rsidRPr="002F058E">
              <w:rPr>
                <w:rFonts w:asciiTheme="minorHAnsi" w:hAnsiTheme="minorHAnsi" w:cstheme="minorHAnsi"/>
                <w:color w:val="000000" w:themeColor="text1"/>
                <w:sz w:val="22"/>
                <w:szCs w:val="22"/>
              </w:rPr>
              <w:t xml:space="preserve"> Attachment Interview (Prof.ssa Mary Main, University of California </w:t>
            </w:r>
            <w:proofErr w:type="spellStart"/>
            <w:r w:rsidRPr="002F058E">
              <w:rPr>
                <w:rFonts w:asciiTheme="minorHAnsi" w:hAnsiTheme="minorHAnsi" w:cstheme="minorHAnsi"/>
                <w:color w:val="000000" w:themeColor="text1"/>
                <w:sz w:val="22"/>
                <w:szCs w:val="22"/>
              </w:rPr>
              <w:t>at</w:t>
            </w:r>
            <w:proofErr w:type="spellEnd"/>
            <w:r w:rsidRPr="002F058E">
              <w:rPr>
                <w:rFonts w:asciiTheme="minorHAnsi" w:hAnsiTheme="minorHAnsi" w:cstheme="minorHAnsi"/>
                <w:color w:val="000000" w:themeColor="text1"/>
                <w:sz w:val="22"/>
                <w:szCs w:val="22"/>
              </w:rPr>
              <w:t xml:space="preserve"> Berkeley). Nel 2009 si è formato con Marsha Linehan (Washington University) nella Terapia Dialettico Comportamentale del Disturbo di Personalità Borderline (DBT), traducendo per Raffaello Cortina Editore la seconda edizione italiana del manuale di trattamento. Nel 2016 si è formato nell’utilizzo della </w:t>
            </w:r>
            <w:proofErr w:type="spellStart"/>
            <w:r w:rsidRPr="002F058E">
              <w:rPr>
                <w:rFonts w:asciiTheme="minorHAnsi" w:hAnsiTheme="minorHAnsi" w:cstheme="minorHAnsi"/>
                <w:color w:val="000000" w:themeColor="text1"/>
                <w:sz w:val="22"/>
                <w:szCs w:val="22"/>
              </w:rPr>
              <w:t>Rational</w:t>
            </w:r>
            <w:proofErr w:type="spellEnd"/>
            <w:r w:rsidRPr="002F058E">
              <w:rPr>
                <w:rFonts w:asciiTheme="minorHAnsi" w:hAnsiTheme="minorHAnsi" w:cstheme="minorHAnsi"/>
                <w:color w:val="000000" w:themeColor="text1"/>
                <w:sz w:val="22"/>
                <w:szCs w:val="22"/>
              </w:rPr>
              <w:t xml:space="preserve"> </w:t>
            </w:r>
            <w:proofErr w:type="spellStart"/>
            <w:r w:rsidRPr="002F058E">
              <w:rPr>
                <w:rFonts w:asciiTheme="minorHAnsi" w:hAnsiTheme="minorHAnsi" w:cstheme="minorHAnsi"/>
                <w:color w:val="000000" w:themeColor="text1"/>
                <w:sz w:val="22"/>
                <w:szCs w:val="22"/>
              </w:rPr>
              <w:t>Emotion</w:t>
            </w:r>
            <w:proofErr w:type="spellEnd"/>
            <w:r w:rsidRPr="002F058E">
              <w:rPr>
                <w:rFonts w:asciiTheme="minorHAnsi" w:hAnsiTheme="minorHAnsi" w:cstheme="minorHAnsi"/>
                <w:color w:val="000000" w:themeColor="text1"/>
                <w:sz w:val="22"/>
                <w:szCs w:val="22"/>
              </w:rPr>
              <w:t xml:space="preserve"> </w:t>
            </w:r>
            <w:proofErr w:type="spellStart"/>
            <w:r w:rsidRPr="002F058E">
              <w:rPr>
                <w:rFonts w:asciiTheme="minorHAnsi" w:hAnsiTheme="minorHAnsi" w:cstheme="minorHAnsi"/>
                <w:color w:val="000000" w:themeColor="text1"/>
                <w:sz w:val="22"/>
                <w:szCs w:val="22"/>
              </w:rPr>
              <w:t>Behaviour</w:t>
            </w:r>
            <w:proofErr w:type="spellEnd"/>
            <w:r w:rsidRPr="002F058E">
              <w:rPr>
                <w:rFonts w:asciiTheme="minorHAnsi" w:hAnsiTheme="minorHAnsi" w:cstheme="minorHAnsi"/>
                <w:color w:val="000000" w:themeColor="text1"/>
                <w:sz w:val="22"/>
                <w:szCs w:val="22"/>
              </w:rPr>
              <w:t xml:space="preserve"> Therapy (REBT, Albert Ellis </w:t>
            </w:r>
            <w:proofErr w:type="spellStart"/>
            <w:r w:rsidRPr="002F058E">
              <w:rPr>
                <w:rFonts w:asciiTheme="minorHAnsi" w:hAnsiTheme="minorHAnsi" w:cstheme="minorHAnsi"/>
                <w:color w:val="000000" w:themeColor="text1"/>
                <w:sz w:val="22"/>
                <w:szCs w:val="22"/>
              </w:rPr>
              <w:t>Intitute</w:t>
            </w:r>
            <w:proofErr w:type="spellEnd"/>
            <w:r w:rsidRPr="002F058E">
              <w:rPr>
                <w:rFonts w:asciiTheme="minorHAnsi" w:hAnsiTheme="minorHAnsi" w:cstheme="minorHAnsi"/>
                <w:color w:val="000000" w:themeColor="text1"/>
                <w:sz w:val="22"/>
                <w:szCs w:val="22"/>
              </w:rPr>
              <w:t xml:space="preserve">, New York) efficace nel trattamento di ansia e depressione. Nel 2017 ha conseguito i due livelli di specializzazione nel trattamento di abusi e di esperienze traumatiche irrisolte con l’EMDR. Si occupa anche di supervisione a Pavia e a Milano presso l’Istituto Studi Cognitivi diretto dalla Prof.ssa Sandra </w:t>
            </w:r>
            <w:proofErr w:type="spellStart"/>
            <w:r w:rsidRPr="002F058E">
              <w:rPr>
                <w:rFonts w:asciiTheme="minorHAnsi" w:hAnsiTheme="minorHAnsi" w:cstheme="minorHAnsi"/>
                <w:color w:val="000000" w:themeColor="text1"/>
                <w:sz w:val="22"/>
                <w:szCs w:val="22"/>
              </w:rPr>
              <w:t>Sassaroli</w:t>
            </w:r>
            <w:proofErr w:type="spellEnd"/>
            <w:r w:rsidRPr="002F058E">
              <w:rPr>
                <w:rFonts w:asciiTheme="minorHAnsi" w:hAnsiTheme="minorHAnsi" w:cstheme="minorHAnsi"/>
                <w:color w:val="000000" w:themeColor="text1"/>
                <w:sz w:val="22"/>
                <w:szCs w:val="22"/>
              </w:rPr>
              <w:t>, dove conduce attualmente gruppi di skills training e svolge attività di insegnamento presso la scuola di specializzazione in psicoterapia.</w:t>
            </w:r>
          </w:p>
          <w:p w14:paraId="1318D20A" w14:textId="77777777" w:rsidR="002F058E" w:rsidRPr="002F058E" w:rsidRDefault="002F058E" w:rsidP="002F058E">
            <w:pPr>
              <w:pStyle w:val="NormaleWeb"/>
              <w:shd w:val="clear" w:color="auto" w:fill="FFFFFF"/>
              <w:spacing w:after="0"/>
              <w:jc w:val="both"/>
              <w:textAlignment w:val="baseline"/>
              <w:rPr>
                <w:rFonts w:asciiTheme="minorHAnsi" w:hAnsiTheme="minorHAnsi" w:cstheme="minorHAnsi"/>
                <w:color w:val="000000" w:themeColor="text1"/>
                <w:sz w:val="22"/>
                <w:szCs w:val="22"/>
              </w:rPr>
            </w:pPr>
            <w:r w:rsidRPr="002F058E">
              <w:rPr>
                <w:rFonts w:asciiTheme="minorHAnsi" w:hAnsiTheme="minorHAnsi" w:cstheme="minorHAnsi"/>
                <w:color w:val="000000" w:themeColor="text1"/>
                <w:sz w:val="22"/>
                <w:szCs w:val="22"/>
              </w:rPr>
              <w:t>Responsabile scientifico: Alessandro Calderoni</w:t>
            </w:r>
          </w:p>
          <w:p w14:paraId="4580877C" w14:textId="3A3E95EA" w:rsidR="00A86A06" w:rsidRPr="00E05406" w:rsidRDefault="002F058E" w:rsidP="002F058E">
            <w:pPr>
              <w:pStyle w:val="Normale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2F058E">
              <w:rPr>
                <w:rFonts w:asciiTheme="minorHAnsi" w:hAnsiTheme="minorHAnsi" w:cstheme="minorHAnsi"/>
                <w:color w:val="000000" w:themeColor="text1"/>
                <w:sz w:val="22"/>
                <w:szCs w:val="22"/>
              </w:rPr>
              <w:t xml:space="preserve">Direzione didattica: Silvia Bosio, Studio Associato </w:t>
            </w:r>
            <w:proofErr w:type="spellStart"/>
            <w:r w:rsidRPr="002F058E">
              <w:rPr>
                <w:rFonts w:asciiTheme="minorHAnsi" w:hAnsiTheme="minorHAnsi" w:cstheme="minorHAnsi"/>
                <w:color w:val="000000" w:themeColor="text1"/>
                <w:sz w:val="22"/>
                <w:szCs w:val="22"/>
              </w:rPr>
              <w:t>RiPsi</w:t>
            </w:r>
            <w:proofErr w:type="spellEnd"/>
          </w:p>
        </w:tc>
      </w:tr>
    </w:tbl>
    <w:p w14:paraId="50B0720C" w14:textId="77777777" w:rsidR="0056031F" w:rsidRDefault="0056031F"/>
    <w:sectPr w:rsidR="0056031F" w:rsidSect="000F40EC">
      <w:pgSz w:w="11906" w:h="16838"/>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Pro 55 Roman">
    <w:altName w:val="Arial"/>
    <w:panose1 w:val="020B0604020202020204"/>
    <w:charset w:val="00"/>
    <w:family w:val="swiss"/>
    <w:notTrueType/>
    <w:pitch w:val="variable"/>
    <w:sig w:usb0="00000001" w:usb1="5000205B" w:usb2="00000000" w:usb3="00000000" w:csb0="0000009B"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538"/>
    <w:multiLevelType w:val="hybridMultilevel"/>
    <w:tmpl w:val="8E501166"/>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D3D2DEE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C1D29"/>
    <w:multiLevelType w:val="hybridMultilevel"/>
    <w:tmpl w:val="E42892B0"/>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23EEE"/>
    <w:multiLevelType w:val="hybridMultilevel"/>
    <w:tmpl w:val="041AA534"/>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11CFD"/>
    <w:multiLevelType w:val="hybridMultilevel"/>
    <w:tmpl w:val="80D4EA42"/>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733B76"/>
    <w:multiLevelType w:val="hybridMultilevel"/>
    <w:tmpl w:val="99F48BEC"/>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F4D1B"/>
    <w:multiLevelType w:val="hybridMultilevel"/>
    <w:tmpl w:val="7B1C7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467CA3"/>
    <w:multiLevelType w:val="hybridMultilevel"/>
    <w:tmpl w:val="AAE0C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D8434B"/>
    <w:multiLevelType w:val="hybridMultilevel"/>
    <w:tmpl w:val="D8666D34"/>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005AEE"/>
    <w:multiLevelType w:val="hybridMultilevel"/>
    <w:tmpl w:val="42D2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6849F3"/>
    <w:multiLevelType w:val="hybridMultilevel"/>
    <w:tmpl w:val="DD2A33B4"/>
    <w:lvl w:ilvl="0" w:tplc="28827136">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56081"/>
    <w:multiLevelType w:val="hybridMultilevel"/>
    <w:tmpl w:val="1A44ED1E"/>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1" w15:restartNumberingAfterBreak="0">
    <w:nsid w:val="22222705"/>
    <w:multiLevelType w:val="hybridMultilevel"/>
    <w:tmpl w:val="56464696"/>
    <w:lvl w:ilvl="0" w:tplc="927AE1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887F0B"/>
    <w:multiLevelType w:val="hybridMultilevel"/>
    <w:tmpl w:val="584E3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294734"/>
    <w:multiLevelType w:val="hybridMultilevel"/>
    <w:tmpl w:val="34982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6714B2"/>
    <w:multiLevelType w:val="hybridMultilevel"/>
    <w:tmpl w:val="691CF0D0"/>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9516CA"/>
    <w:multiLevelType w:val="hybridMultilevel"/>
    <w:tmpl w:val="76BA5D02"/>
    <w:lvl w:ilvl="0" w:tplc="7EE45B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AC7A5E"/>
    <w:multiLevelType w:val="hybridMultilevel"/>
    <w:tmpl w:val="8D987974"/>
    <w:lvl w:ilvl="0" w:tplc="28827136">
      <w:start w:val="25"/>
      <w:numFmt w:val="bullet"/>
      <w:lvlText w:val="-"/>
      <w:lvlJc w:val="left"/>
      <w:pPr>
        <w:ind w:left="1026" w:hanging="360"/>
      </w:pPr>
      <w:rPr>
        <w:rFonts w:ascii="Calibri" w:eastAsiaTheme="minorHAnsi" w:hAnsi="Calibri" w:cs="Calibri"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7" w15:restartNumberingAfterBreak="0">
    <w:nsid w:val="30696C92"/>
    <w:multiLevelType w:val="hybridMultilevel"/>
    <w:tmpl w:val="A68AA138"/>
    <w:lvl w:ilvl="0" w:tplc="5CA0B9B4">
      <w:start w:val="1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5B05694"/>
    <w:multiLevelType w:val="hybridMultilevel"/>
    <w:tmpl w:val="F32C611E"/>
    <w:lvl w:ilvl="0" w:tplc="5090FA6E">
      <w:start w:val="1"/>
      <w:numFmt w:val="decimal"/>
      <w:lvlText w:val="%1."/>
      <w:lvlJc w:val="left"/>
      <w:pPr>
        <w:ind w:left="720" w:hanging="360"/>
      </w:pPr>
      <w:rPr>
        <w:rFonts w:hint="default"/>
      </w:rPr>
    </w:lvl>
    <w:lvl w:ilvl="1" w:tplc="2A3A72F6">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B40F25"/>
    <w:multiLevelType w:val="hybridMultilevel"/>
    <w:tmpl w:val="54B64BEA"/>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951CEC"/>
    <w:multiLevelType w:val="hybridMultilevel"/>
    <w:tmpl w:val="3D846A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A72D6D"/>
    <w:multiLevelType w:val="hybridMultilevel"/>
    <w:tmpl w:val="D92AC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4024A2"/>
    <w:multiLevelType w:val="hybridMultilevel"/>
    <w:tmpl w:val="5268D3AE"/>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79184E"/>
    <w:multiLevelType w:val="hybridMultilevel"/>
    <w:tmpl w:val="778A66B4"/>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E50FD1"/>
    <w:multiLevelType w:val="hybridMultilevel"/>
    <w:tmpl w:val="FA7C11C8"/>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3C7C34"/>
    <w:multiLevelType w:val="hybridMultilevel"/>
    <w:tmpl w:val="3DE0176C"/>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C37516"/>
    <w:multiLevelType w:val="hybridMultilevel"/>
    <w:tmpl w:val="54D4D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E76068"/>
    <w:multiLevelType w:val="hybridMultilevel"/>
    <w:tmpl w:val="73725770"/>
    <w:lvl w:ilvl="0" w:tplc="04100001">
      <w:start w:val="1"/>
      <w:numFmt w:val="bullet"/>
      <w:lvlText w:val=""/>
      <w:lvlJc w:val="left"/>
      <w:pPr>
        <w:ind w:left="1309" w:hanging="360"/>
      </w:pPr>
      <w:rPr>
        <w:rFonts w:ascii="Symbol" w:hAnsi="Symbol" w:hint="default"/>
      </w:rPr>
    </w:lvl>
    <w:lvl w:ilvl="1" w:tplc="04100003" w:tentative="1">
      <w:start w:val="1"/>
      <w:numFmt w:val="bullet"/>
      <w:lvlText w:val="o"/>
      <w:lvlJc w:val="left"/>
      <w:pPr>
        <w:ind w:left="2029" w:hanging="360"/>
      </w:pPr>
      <w:rPr>
        <w:rFonts w:ascii="Courier New" w:hAnsi="Courier New" w:cs="Courier New" w:hint="default"/>
      </w:rPr>
    </w:lvl>
    <w:lvl w:ilvl="2" w:tplc="04100005" w:tentative="1">
      <w:start w:val="1"/>
      <w:numFmt w:val="bullet"/>
      <w:lvlText w:val=""/>
      <w:lvlJc w:val="left"/>
      <w:pPr>
        <w:ind w:left="2749" w:hanging="360"/>
      </w:pPr>
      <w:rPr>
        <w:rFonts w:ascii="Wingdings" w:hAnsi="Wingdings" w:hint="default"/>
      </w:rPr>
    </w:lvl>
    <w:lvl w:ilvl="3" w:tplc="04100001" w:tentative="1">
      <w:start w:val="1"/>
      <w:numFmt w:val="bullet"/>
      <w:lvlText w:val=""/>
      <w:lvlJc w:val="left"/>
      <w:pPr>
        <w:ind w:left="3469" w:hanging="360"/>
      </w:pPr>
      <w:rPr>
        <w:rFonts w:ascii="Symbol" w:hAnsi="Symbol" w:hint="default"/>
      </w:rPr>
    </w:lvl>
    <w:lvl w:ilvl="4" w:tplc="04100003" w:tentative="1">
      <w:start w:val="1"/>
      <w:numFmt w:val="bullet"/>
      <w:lvlText w:val="o"/>
      <w:lvlJc w:val="left"/>
      <w:pPr>
        <w:ind w:left="4189" w:hanging="360"/>
      </w:pPr>
      <w:rPr>
        <w:rFonts w:ascii="Courier New" w:hAnsi="Courier New" w:cs="Courier New" w:hint="default"/>
      </w:rPr>
    </w:lvl>
    <w:lvl w:ilvl="5" w:tplc="04100005" w:tentative="1">
      <w:start w:val="1"/>
      <w:numFmt w:val="bullet"/>
      <w:lvlText w:val=""/>
      <w:lvlJc w:val="left"/>
      <w:pPr>
        <w:ind w:left="4909" w:hanging="360"/>
      </w:pPr>
      <w:rPr>
        <w:rFonts w:ascii="Wingdings" w:hAnsi="Wingdings" w:hint="default"/>
      </w:rPr>
    </w:lvl>
    <w:lvl w:ilvl="6" w:tplc="04100001" w:tentative="1">
      <w:start w:val="1"/>
      <w:numFmt w:val="bullet"/>
      <w:lvlText w:val=""/>
      <w:lvlJc w:val="left"/>
      <w:pPr>
        <w:ind w:left="5629" w:hanging="360"/>
      </w:pPr>
      <w:rPr>
        <w:rFonts w:ascii="Symbol" w:hAnsi="Symbol" w:hint="default"/>
      </w:rPr>
    </w:lvl>
    <w:lvl w:ilvl="7" w:tplc="04100003" w:tentative="1">
      <w:start w:val="1"/>
      <w:numFmt w:val="bullet"/>
      <w:lvlText w:val="o"/>
      <w:lvlJc w:val="left"/>
      <w:pPr>
        <w:ind w:left="6349" w:hanging="360"/>
      </w:pPr>
      <w:rPr>
        <w:rFonts w:ascii="Courier New" w:hAnsi="Courier New" w:cs="Courier New" w:hint="default"/>
      </w:rPr>
    </w:lvl>
    <w:lvl w:ilvl="8" w:tplc="04100005" w:tentative="1">
      <w:start w:val="1"/>
      <w:numFmt w:val="bullet"/>
      <w:lvlText w:val=""/>
      <w:lvlJc w:val="left"/>
      <w:pPr>
        <w:ind w:left="7069" w:hanging="360"/>
      </w:pPr>
      <w:rPr>
        <w:rFonts w:ascii="Wingdings" w:hAnsi="Wingdings" w:hint="default"/>
      </w:rPr>
    </w:lvl>
  </w:abstractNum>
  <w:abstractNum w:abstractNumId="28" w15:restartNumberingAfterBreak="0">
    <w:nsid w:val="4D807FB4"/>
    <w:multiLevelType w:val="hybridMultilevel"/>
    <w:tmpl w:val="EA602212"/>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794173"/>
    <w:multiLevelType w:val="hybridMultilevel"/>
    <w:tmpl w:val="2AB01150"/>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8061E4"/>
    <w:multiLevelType w:val="hybridMultilevel"/>
    <w:tmpl w:val="7E388B30"/>
    <w:lvl w:ilvl="0" w:tplc="28827136">
      <w:start w:val="25"/>
      <w:numFmt w:val="bullet"/>
      <w:lvlText w:val="-"/>
      <w:lvlJc w:val="left"/>
      <w:pPr>
        <w:ind w:left="760" w:hanging="360"/>
      </w:pPr>
      <w:rPr>
        <w:rFonts w:ascii="Calibri" w:eastAsiaTheme="minorHAnsi" w:hAnsi="Calibri" w:cs="Calibri"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1" w15:restartNumberingAfterBreak="0">
    <w:nsid w:val="53AA5E6D"/>
    <w:multiLevelType w:val="hybridMultilevel"/>
    <w:tmpl w:val="6E5C1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F94662"/>
    <w:multiLevelType w:val="hybridMultilevel"/>
    <w:tmpl w:val="D1E48F48"/>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E808DE"/>
    <w:multiLevelType w:val="hybridMultilevel"/>
    <w:tmpl w:val="A0CE7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6B5BD7"/>
    <w:multiLevelType w:val="hybridMultilevel"/>
    <w:tmpl w:val="0828246A"/>
    <w:lvl w:ilvl="0" w:tplc="B4A0FD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3DB09BB"/>
    <w:multiLevelType w:val="hybridMultilevel"/>
    <w:tmpl w:val="2C4829C0"/>
    <w:lvl w:ilvl="0" w:tplc="C73832D2">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F0458D"/>
    <w:multiLevelType w:val="hybridMultilevel"/>
    <w:tmpl w:val="76AE791C"/>
    <w:lvl w:ilvl="0" w:tplc="3A486EC2">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6F74BEC"/>
    <w:multiLevelType w:val="hybridMultilevel"/>
    <w:tmpl w:val="14A428FE"/>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4E6977"/>
    <w:multiLevelType w:val="hybridMultilevel"/>
    <w:tmpl w:val="AE0CB834"/>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A503A8B"/>
    <w:multiLevelType w:val="hybridMultilevel"/>
    <w:tmpl w:val="39FCF4D4"/>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FE5C04"/>
    <w:multiLevelType w:val="hybridMultilevel"/>
    <w:tmpl w:val="96C6AB1E"/>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5923A2F"/>
    <w:multiLevelType w:val="hybridMultilevel"/>
    <w:tmpl w:val="DC8ED204"/>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200670"/>
    <w:multiLevelType w:val="hybridMultilevel"/>
    <w:tmpl w:val="47A01B5A"/>
    <w:lvl w:ilvl="0" w:tplc="28827136">
      <w:start w:val="2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CC0374"/>
    <w:multiLevelType w:val="hybridMultilevel"/>
    <w:tmpl w:val="9BEE7B7E"/>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D257F2"/>
    <w:multiLevelType w:val="hybridMultilevel"/>
    <w:tmpl w:val="43126B22"/>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45" w15:restartNumberingAfterBreak="0">
    <w:nsid w:val="7CC603FC"/>
    <w:multiLevelType w:val="hybridMultilevel"/>
    <w:tmpl w:val="0B8A030E"/>
    <w:lvl w:ilvl="0" w:tplc="43CC4802">
      <w:start w:val="2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7D711C"/>
    <w:multiLevelType w:val="hybridMultilevel"/>
    <w:tmpl w:val="3ACE657E"/>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210ABC"/>
    <w:multiLevelType w:val="hybridMultilevel"/>
    <w:tmpl w:val="7CB25FA8"/>
    <w:lvl w:ilvl="0" w:tplc="FFFFFFFF">
      <w:start w:val="25"/>
      <w:numFmt w:val="bullet"/>
      <w:lvlText w:val="-"/>
      <w:lvlJc w:val="left"/>
      <w:pPr>
        <w:ind w:left="720" w:hanging="360"/>
      </w:pPr>
      <w:rPr>
        <w:rFonts w:ascii="Calibri" w:eastAsiaTheme="minorHAnsi" w:hAnsi="Calibri" w:cs="Calibri" w:hint="default"/>
      </w:rPr>
    </w:lvl>
    <w:lvl w:ilvl="1" w:tplc="28827136">
      <w:start w:val="25"/>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6689056">
    <w:abstractNumId w:val="35"/>
  </w:num>
  <w:num w:numId="2" w16cid:durableId="497186435">
    <w:abstractNumId w:val="45"/>
  </w:num>
  <w:num w:numId="3" w16cid:durableId="654915674">
    <w:abstractNumId w:val="11"/>
  </w:num>
  <w:num w:numId="4" w16cid:durableId="1005404443">
    <w:abstractNumId w:val="34"/>
  </w:num>
  <w:num w:numId="5" w16cid:durableId="1057896718">
    <w:abstractNumId w:val="36"/>
  </w:num>
  <w:num w:numId="6" w16cid:durableId="1889562125">
    <w:abstractNumId w:val="17"/>
  </w:num>
  <w:num w:numId="7" w16cid:durableId="1721585923">
    <w:abstractNumId w:val="18"/>
  </w:num>
  <w:num w:numId="8" w16cid:durableId="1885293082">
    <w:abstractNumId w:val="46"/>
  </w:num>
  <w:num w:numId="9" w16cid:durableId="1745486609">
    <w:abstractNumId w:val="15"/>
  </w:num>
  <w:num w:numId="10" w16cid:durableId="1638414729">
    <w:abstractNumId w:val="40"/>
  </w:num>
  <w:num w:numId="11" w16cid:durableId="1326782044">
    <w:abstractNumId w:val="7"/>
  </w:num>
  <w:num w:numId="12" w16cid:durableId="975256520">
    <w:abstractNumId w:val="9"/>
  </w:num>
  <w:num w:numId="13" w16cid:durableId="1488593030">
    <w:abstractNumId w:val="42"/>
  </w:num>
  <w:num w:numId="14" w16cid:durableId="494145471">
    <w:abstractNumId w:val="43"/>
  </w:num>
  <w:num w:numId="15" w16cid:durableId="731273546">
    <w:abstractNumId w:val="12"/>
  </w:num>
  <w:num w:numId="16" w16cid:durableId="564994860">
    <w:abstractNumId w:val="6"/>
  </w:num>
  <w:num w:numId="17" w16cid:durableId="1323196272">
    <w:abstractNumId w:val="5"/>
  </w:num>
  <w:num w:numId="18" w16cid:durableId="1961766884">
    <w:abstractNumId w:val="38"/>
  </w:num>
  <w:num w:numId="19" w16cid:durableId="756294289">
    <w:abstractNumId w:val="23"/>
  </w:num>
  <w:num w:numId="20" w16cid:durableId="1149244212">
    <w:abstractNumId w:val="41"/>
  </w:num>
  <w:num w:numId="21" w16cid:durableId="1536190787">
    <w:abstractNumId w:val="37"/>
  </w:num>
  <w:num w:numId="22" w16cid:durableId="1043097538">
    <w:abstractNumId w:val="24"/>
  </w:num>
  <w:num w:numId="23" w16cid:durableId="1843470400">
    <w:abstractNumId w:val="32"/>
  </w:num>
  <w:num w:numId="24" w16cid:durableId="1369916402">
    <w:abstractNumId w:val="39"/>
  </w:num>
  <w:num w:numId="25" w16cid:durableId="129440172">
    <w:abstractNumId w:val="3"/>
  </w:num>
  <w:num w:numId="26" w16cid:durableId="1349600077">
    <w:abstractNumId w:val="0"/>
  </w:num>
  <w:num w:numId="27" w16cid:durableId="1875187521">
    <w:abstractNumId w:val="21"/>
  </w:num>
  <w:num w:numId="28" w16cid:durableId="1253853419">
    <w:abstractNumId w:val="8"/>
  </w:num>
  <w:num w:numId="29" w16cid:durableId="1264412014">
    <w:abstractNumId w:val="2"/>
  </w:num>
  <w:num w:numId="30" w16cid:durableId="1957637904">
    <w:abstractNumId w:val="19"/>
  </w:num>
  <w:num w:numId="31" w16cid:durableId="1705791364">
    <w:abstractNumId w:val="25"/>
  </w:num>
  <w:num w:numId="32" w16cid:durableId="581529608">
    <w:abstractNumId w:val="22"/>
  </w:num>
  <w:num w:numId="33" w16cid:durableId="1128663655">
    <w:abstractNumId w:val="26"/>
  </w:num>
  <w:num w:numId="34" w16cid:durableId="414865382">
    <w:abstractNumId w:val="29"/>
  </w:num>
  <w:num w:numId="35" w16cid:durableId="1036350460">
    <w:abstractNumId w:val="33"/>
  </w:num>
  <w:num w:numId="36" w16cid:durableId="750783245">
    <w:abstractNumId w:val="4"/>
  </w:num>
  <w:num w:numId="37" w16cid:durableId="2137137819">
    <w:abstractNumId w:val="47"/>
  </w:num>
  <w:num w:numId="38" w16cid:durableId="896167032">
    <w:abstractNumId w:val="1"/>
  </w:num>
  <w:num w:numId="39" w16cid:durableId="2139907727">
    <w:abstractNumId w:val="31"/>
  </w:num>
  <w:num w:numId="40" w16cid:durableId="1645967942">
    <w:abstractNumId w:val="14"/>
  </w:num>
  <w:num w:numId="41" w16cid:durableId="1182356648">
    <w:abstractNumId w:val="44"/>
  </w:num>
  <w:num w:numId="42" w16cid:durableId="1008992651">
    <w:abstractNumId w:val="30"/>
  </w:num>
  <w:num w:numId="43" w16cid:durableId="708408795">
    <w:abstractNumId w:val="10"/>
  </w:num>
  <w:num w:numId="44" w16cid:durableId="1572811880">
    <w:abstractNumId w:val="27"/>
  </w:num>
  <w:num w:numId="45" w16cid:durableId="15926764">
    <w:abstractNumId w:val="28"/>
  </w:num>
  <w:num w:numId="46" w16cid:durableId="434255516">
    <w:abstractNumId w:val="16"/>
  </w:num>
  <w:num w:numId="47" w16cid:durableId="55129288">
    <w:abstractNumId w:val="13"/>
  </w:num>
  <w:num w:numId="48" w16cid:durableId="17764861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CE"/>
    <w:rsid w:val="0001263F"/>
    <w:rsid w:val="00022191"/>
    <w:rsid w:val="000E6C3B"/>
    <w:rsid w:val="000F40EC"/>
    <w:rsid w:val="00110D06"/>
    <w:rsid w:val="00111534"/>
    <w:rsid w:val="001778BA"/>
    <w:rsid w:val="001A70CF"/>
    <w:rsid w:val="002F058E"/>
    <w:rsid w:val="0031600E"/>
    <w:rsid w:val="0035401F"/>
    <w:rsid w:val="00411B4C"/>
    <w:rsid w:val="00427983"/>
    <w:rsid w:val="004459D3"/>
    <w:rsid w:val="005567A1"/>
    <w:rsid w:val="0056031F"/>
    <w:rsid w:val="00561807"/>
    <w:rsid w:val="005674CA"/>
    <w:rsid w:val="005B212D"/>
    <w:rsid w:val="005D6055"/>
    <w:rsid w:val="0064136D"/>
    <w:rsid w:val="007178E7"/>
    <w:rsid w:val="00795A0D"/>
    <w:rsid w:val="007C2D45"/>
    <w:rsid w:val="007D2F51"/>
    <w:rsid w:val="008A1C26"/>
    <w:rsid w:val="00902E47"/>
    <w:rsid w:val="009513B2"/>
    <w:rsid w:val="0095399E"/>
    <w:rsid w:val="00986FBE"/>
    <w:rsid w:val="00990135"/>
    <w:rsid w:val="009F32F6"/>
    <w:rsid w:val="00A0116B"/>
    <w:rsid w:val="00A86A06"/>
    <w:rsid w:val="00AF3ACE"/>
    <w:rsid w:val="00B1606F"/>
    <w:rsid w:val="00B37015"/>
    <w:rsid w:val="00B518AC"/>
    <w:rsid w:val="00B91A6F"/>
    <w:rsid w:val="00BC645F"/>
    <w:rsid w:val="00C93971"/>
    <w:rsid w:val="00C95208"/>
    <w:rsid w:val="00CB7490"/>
    <w:rsid w:val="00D04DBD"/>
    <w:rsid w:val="00D358BE"/>
    <w:rsid w:val="00D663D2"/>
    <w:rsid w:val="00E05406"/>
    <w:rsid w:val="00EA098D"/>
    <w:rsid w:val="00ED6AB8"/>
    <w:rsid w:val="00EE5745"/>
    <w:rsid w:val="00F2289D"/>
    <w:rsid w:val="00F427BC"/>
    <w:rsid w:val="00FA5984"/>
    <w:rsid w:val="00FC4BD0"/>
    <w:rsid w:val="00FE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BC5F"/>
  <w15:chartTrackingRefBased/>
  <w15:docId w15:val="{26F13766-5F8C-4090-8D0D-ED58941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05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ZIONI">
    <w:name w:val="TitoloSEZIONI"/>
    <w:basedOn w:val="Normale"/>
    <w:next w:val="Normale"/>
    <w:link w:val="TitoloSEZIONICarattere"/>
    <w:autoRedefine/>
    <w:qFormat/>
    <w:rsid w:val="00110D06"/>
    <w:pPr>
      <w:widowControl w:val="0"/>
      <w:pBdr>
        <w:top w:val="single" w:sz="4" w:space="1" w:color="auto"/>
        <w:bottom w:val="single" w:sz="4" w:space="1" w:color="auto"/>
      </w:pBdr>
      <w:shd w:val="clear" w:color="auto" w:fill="FFFFFF" w:themeFill="background1"/>
      <w:spacing w:before="120" w:after="120" w:line="240" w:lineRule="auto"/>
    </w:pPr>
    <w:rPr>
      <w:rFonts w:ascii="HelveticaNeueLT Pro 55 Roman" w:hAnsi="HelveticaNeueLT Pro 55 Roman" w:cs="Leelawadee"/>
      <w:b/>
      <w:caps/>
      <w:sz w:val="17"/>
      <w:szCs w:val="20"/>
      <w:lang w:eastAsia="it-IT"/>
    </w:rPr>
  </w:style>
  <w:style w:type="character" w:customStyle="1" w:styleId="TitoloSEZIONICarattere">
    <w:name w:val="TitoloSEZIONI Carattere"/>
    <w:basedOn w:val="Carpredefinitoparagrafo"/>
    <w:link w:val="TitoloSEZIONI"/>
    <w:rsid w:val="00110D06"/>
    <w:rPr>
      <w:rFonts w:ascii="HelveticaNeueLT Pro 55 Roman" w:hAnsi="HelveticaNeueLT Pro 55 Roman" w:cs="Leelawadee"/>
      <w:b/>
      <w:caps/>
      <w:sz w:val="17"/>
      <w:szCs w:val="20"/>
      <w:shd w:val="clear" w:color="auto" w:fill="FFFFFF" w:themeFill="background1"/>
      <w:lang w:eastAsia="it-IT"/>
    </w:rPr>
  </w:style>
  <w:style w:type="paragraph" w:customStyle="1" w:styleId="Titolo3">
    <w:name w:val="Titolo3"/>
    <w:basedOn w:val="Normale"/>
    <w:link w:val="Titolo3Carattere"/>
    <w:qFormat/>
    <w:rsid w:val="004459D3"/>
    <w:pPr>
      <w:keepNext/>
      <w:widowControl w:val="0"/>
      <w:shd w:val="clear" w:color="auto" w:fill="FFFFFF" w:themeFill="background1"/>
      <w:spacing w:before="120" w:after="120" w:line="240" w:lineRule="auto"/>
    </w:pPr>
    <w:rPr>
      <w:rFonts w:ascii="HelveticaNeueLT Pro 55 Roman" w:hAnsi="HelveticaNeueLT Pro 55 Roman" w:cs="Leelawadee"/>
      <w:i/>
      <w:sz w:val="17"/>
      <w:szCs w:val="20"/>
      <w:lang w:eastAsia="it-IT"/>
    </w:rPr>
  </w:style>
  <w:style w:type="character" w:customStyle="1" w:styleId="Titolo3Carattere">
    <w:name w:val="Titolo3 Carattere"/>
    <w:basedOn w:val="Carpredefinitoparagrafo"/>
    <w:link w:val="Titolo3"/>
    <w:rsid w:val="004459D3"/>
    <w:rPr>
      <w:rFonts w:ascii="HelveticaNeueLT Pro 55 Roman" w:hAnsi="HelveticaNeueLT Pro 55 Roman" w:cs="Leelawadee"/>
      <w:i/>
      <w:sz w:val="17"/>
      <w:szCs w:val="20"/>
      <w:shd w:val="clear" w:color="auto" w:fill="FFFFFF" w:themeFill="background1"/>
      <w:lang w:eastAsia="it-IT"/>
    </w:rPr>
  </w:style>
  <w:style w:type="table" w:styleId="Grigliatabella">
    <w:name w:val="Table Grid"/>
    <w:basedOn w:val="Tabellanormale"/>
    <w:uiPriority w:val="39"/>
    <w:rsid w:val="0017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67A1"/>
    <w:rPr>
      <w:color w:val="0563C1" w:themeColor="hyperlink"/>
      <w:u w:val="single"/>
    </w:rPr>
  </w:style>
  <w:style w:type="character" w:styleId="Collegamentovisitato">
    <w:name w:val="FollowedHyperlink"/>
    <w:basedOn w:val="Carpredefinitoparagrafo"/>
    <w:uiPriority w:val="99"/>
    <w:semiHidden/>
    <w:unhideWhenUsed/>
    <w:rsid w:val="005567A1"/>
    <w:rPr>
      <w:color w:val="954F72" w:themeColor="followedHyperlink"/>
      <w:u w:val="single"/>
    </w:rPr>
  </w:style>
  <w:style w:type="paragraph" w:styleId="Paragrafoelenco">
    <w:name w:val="List Paragraph"/>
    <w:basedOn w:val="Normale"/>
    <w:uiPriority w:val="34"/>
    <w:qFormat/>
    <w:rsid w:val="008A1C26"/>
    <w:pPr>
      <w:ind w:left="720"/>
      <w:contextualSpacing/>
    </w:pPr>
  </w:style>
  <w:style w:type="paragraph" w:styleId="NormaleWeb">
    <w:name w:val="Normal (Web)"/>
    <w:basedOn w:val="Normale"/>
    <w:uiPriority w:val="99"/>
    <w:unhideWhenUsed/>
    <w:rsid w:val="00E054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05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1357">
      <w:bodyDiv w:val="1"/>
      <w:marLeft w:val="0"/>
      <w:marRight w:val="0"/>
      <w:marTop w:val="0"/>
      <w:marBottom w:val="0"/>
      <w:divBdr>
        <w:top w:val="none" w:sz="0" w:space="0" w:color="auto"/>
        <w:left w:val="none" w:sz="0" w:space="0" w:color="auto"/>
        <w:bottom w:val="none" w:sz="0" w:space="0" w:color="auto"/>
        <w:right w:val="none" w:sz="0" w:space="0" w:color="auto"/>
      </w:divBdr>
    </w:div>
    <w:div w:id="778379958">
      <w:bodyDiv w:val="1"/>
      <w:marLeft w:val="0"/>
      <w:marRight w:val="0"/>
      <w:marTop w:val="0"/>
      <w:marBottom w:val="0"/>
      <w:divBdr>
        <w:top w:val="none" w:sz="0" w:space="0" w:color="auto"/>
        <w:left w:val="none" w:sz="0" w:space="0" w:color="auto"/>
        <w:bottom w:val="none" w:sz="0" w:space="0" w:color="auto"/>
        <w:right w:val="none" w:sz="0" w:space="0" w:color="auto"/>
      </w:divBdr>
    </w:div>
    <w:div w:id="1339380858">
      <w:bodyDiv w:val="1"/>
      <w:marLeft w:val="0"/>
      <w:marRight w:val="0"/>
      <w:marTop w:val="0"/>
      <w:marBottom w:val="0"/>
      <w:divBdr>
        <w:top w:val="none" w:sz="0" w:space="0" w:color="auto"/>
        <w:left w:val="none" w:sz="0" w:space="0" w:color="auto"/>
        <w:bottom w:val="none" w:sz="0" w:space="0" w:color="auto"/>
        <w:right w:val="none" w:sz="0" w:space="0" w:color="auto"/>
      </w:divBdr>
    </w:div>
    <w:div w:id="1546529782">
      <w:bodyDiv w:val="1"/>
      <w:marLeft w:val="0"/>
      <w:marRight w:val="0"/>
      <w:marTop w:val="0"/>
      <w:marBottom w:val="0"/>
      <w:divBdr>
        <w:top w:val="none" w:sz="0" w:space="0" w:color="auto"/>
        <w:left w:val="none" w:sz="0" w:space="0" w:color="auto"/>
        <w:bottom w:val="none" w:sz="0" w:space="0" w:color="auto"/>
        <w:right w:val="none" w:sz="0" w:space="0" w:color="auto"/>
      </w:divBdr>
    </w:div>
    <w:div w:id="1659308094">
      <w:bodyDiv w:val="1"/>
      <w:marLeft w:val="0"/>
      <w:marRight w:val="0"/>
      <w:marTop w:val="0"/>
      <w:marBottom w:val="0"/>
      <w:divBdr>
        <w:top w:val="none" w:sz="0" w:space="0" w:color="auto"/>
        <w:left w:val="none" w:sz="0" w:space="0" w:color="auto"/>
        <w:bottom w:val="none" w:sz="0" w:space="0" w:color="auto"/>
        <w:right w:val="none" w:sz="0" w:space="0" w:color="auto"/>
      </w:divBdr>
    </w:div>
    <w:div w:id="20913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l.it/corsi-master-elenc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1822</Words>
  <Characters>10387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Sarracino</dc:creator>
  <cp:keywords/>
  <dc:description/>
  <cp:lastModifiedBy>Linda Zanotta</cp:lastModifiedBy>
  <cp:revision>15</cp:revision>
  <dcterms:created xsi:type="dcterms:W3CDTF">2021-07-22T20:37:00Z</dcterms:created>
  <dcterms:modified xsi:type="dcterms:W3CDTF">2023-12-17T15:07:00Z</dcterms:modified>
</cp:coreProperties>
</file>