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BA84FF9" w:rsidR="000E3747" w:rsidRPr="000E3747" w:rsidRDefault="00B85329" w:rsidP="000E3747">
      <w:pPr>
        <w:jc w:val="center"/>
        <w:rPr>
          <w:b/>
          <w:bCs/>
          <w:color w:val="FF0000"/>
          <w:sz w:val="28"/>
          <w:szCs w:val="28"/>
        </w:rPr>
      </w:pPr>
      <w:r w:rsidRPr="00B85329">
        <w:rPr>
          <w:b/>
          <w:bCs/>
          <w:color w:val="FF0000"/>
          <w:sz w:val="28"/>
          <w:szCs w:val="28"/>
        </w:rPr>
        <w:t xml:space="preserve">Master </w:t>
      </w:r>
      <w:r w:rsidR="00997A81">
        <w:rPr>
          <w:b/>
          <w:bCs/>
          <w:color w:val="FF0000"/>
          <w:sz w:val="28"/>
          <w:szCs w:val="28"/>
        </w:rPr>
        <w:t>DSA – Diagnosi, trattamento e riabilitazione</w:t>
      </w:r>
    </w:p>
    <w:p w14:paraId="5611BA3F" w14:textId="77777777" w:rsidR="000E3747" w:rsidRDefault="000E3747">
      <w:r w:rsidRPr="000E3747">
        <w:rPr>
          <w:u w:val="single"/>
        </w:rPr>
        <w:t>Accreditamenti</w:t>
      </w:r>
      <w:r>
        <w:t>: Ministero della Salute</w:t>
      </w:r>
    </w:p>
    <w:p w14:paraId="0122F05C" w14:textId="061EF7D3" w:rsidR="000E3747" w:rsidRDefault="000E3747">
      <w:r w:rsidRPr="000E3747">
        <w:rPr>
          <w:u w:val="single"/>
        </w:rPr>
        <w:t>Crediti ECM</w:t>
      </w:r>
      <w:r>
        <w:t xml:space="preserve">: </w:t>
      </w:r>
      <w:r w:rsidR="00970F8B">
        <w:t>151</w:t>
      </w:r>
    </w:p>
    <w:p w14:paraId="5D0AEADF" w14:textId="6DEEC7DA" w:rsidR="00B85329" w:rsidRDefault="000E3747" w:rsidP="00B85329">
      <w:pPr>
        <w:spacing w:before="120" w:after="120"/>
      </w:pPr>
      <w:r w:rsidRPr="000E3747">
        <w:rPr>
          <w:u w:val="single"/>
        </w:rPr>
        <w:t>Attestato</w:t>
      </w:r>
      <w:r w:rsidR="00EA76A0">
        <w:t xml:space="preserve">: </w:t>
      </w:r>
      <w:r w:rsidR="00997A81">
        <w:t>Competenza in Disturbi Specifici dell’Apprendimento</w:t>
      </w:r>
    </w:p>
    <w:p w14:paraId="23FF8C45" w14:textId="11D73177" w:rsidR="000E3747" w:rsidRDefault="000E3747">
      <w:r w:rsidRPr="000E3747">
        <w:rPr>
          <w:u w:val="single"/>
        </w:rPr>
        <w:t>Destinatari</w:t>
      </w:r>
      <w:r>
        <w:t xml:space="preserve">: </w:t>
      </w:r>
      <w:r w:rsidR="00997A81" w:rsidRPr="00997A81">
        <w:t>laureati e laureandi in Psicologia.</w:t>
      </w:r>
    </w:p>
    <w:p w14:paraId="49960EE5" w14:textId="1C36D7D3"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 xml:space="preserve">Il Master verrà svolto </w:t>
      </w:r>
      <w:r w:rsidR="00997A81">
        <w:rPr>
          <w:rFonts w:cs="Libel Suit"/>
          <w:color w:val="000000"/>
          <w:sz w:val="23"/>
          <w:szCs w:val="23"/>
        </w:rPr>
        <w:t xml:space="preserve">principalmente </w:t>
      </w:r>
      <w:r w:rsidR="00EA76A0" w:rsidRPr="00EA76A0">
        <w:rPr>
          <w:rFonts w:cs="Libel Suit"/>
          <w:color w:val="000000"/>
          <w:sz w:val="23"/>
          <w:szCs w:val="23"/>
        </w:rPr>
        <w:t>in modalità webinar live, con</w:t>
      </w:r>
      <w:r w:rsidR="00997A81">
        <w:rPr>
          <w:rFonts w:cs="Libel Suit"/>
          <w:color w:val="000000"/>
          <w:sz w:val="23"/>
          <w:szCs w:val="23"/>
        </w:rPr>
        <w:t xml:space="preserve"> alcune giornate in presenza in aula, a Milano</w:t>
      </w:r>
    </w:p>
    <w:p w14:paraId="432EFF60" w14:textId="77777777" w:rsidR="000E3747" w:rsidRDefault="000E3747"/>
    <w:p w14:paraId="7D07DCE7" w14:textId="7F027A9D" w:rsidR="000E3747" w:rsidRDefault="00EA76A0">
      <w:r>
        <w:rPr>
          <w:u w:val="single"/>
        </w:rPr>
        <w:t>Programma del corso</w:t>
      </w:r>
      <w:r w:rsidR="000E3747">
        <w:t>:</w:t>
      </w:r>
    </w:p>
    <w:p w14:paraId="12B4DBC5"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Le 140 ore di Master sono così suddivise:</w:t>
      </w:r>
    </w:p>
    <w:p w14:paraId="3F5FD47B"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98 ore di lezioni teoriche webinar;</w:t>
      </w:r>
    </w:p>
    <w:p w14:paraId="5A674A33"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28 ore di laboratori pratici in presenza;</w:t>
      </w:r>
    </w:p>
    <w:p w14:paraId="4796665C"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10 ore di videolezioni di approfondimento in Psicologia Scolastica;</w:t>
      </w:r>
    </w:p>
    <w:p w14:paraId="6FE1BD79"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4 ore di studio individuale e analisi casi clinici.</w:t>
      </w:r>
    </w:p>
    <w:p w14:paraId="53606975" w14:textId="77777777" w:rsidR="00970F8B" w:rsidRDefault="00970F8B" w:rsidP="00997A81">
      <w:pPr>
        <w:shd w:val="clear" w:color="auto" w:fill="FFFFFF"/>
        <w:spacing w:after="0" w:line="240" w:lineRule="auto"/>
        <w:rPr>
          <w:rFonts w:cs="Libel Suit"/>
          <w:color w:val="000000"/>
          <w:sz w:val="23"/>
          <w:szCs w:val="23"/>
        </w:rPr>
      </w:pPr>
    </w:p>
    <w:p w14:paraId="7E77866E" w14:textId="34BA9F65" w:rsid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Lo studente imparerà ad utilizzare strumenti di valutazione e di intervento dalla fase dell’infanzia, dai fattori di rischio precoce ai profili dell’adolescenza fino all’età adulta con strumenti standardizzati e diversificati nelle diverse fasce di età.</w:t>
      </w:r>
    </w:p>
    <w:p w14:paraId="49EA71D2" w14:textId="77777777" w:rsidR="00970F8B" w:rsidRPr="00970F8B" w:rsidRDefault="00970F8B" w:rsidP="00997A81">
      <w:pPr>
        <w:shd w:val="clear" w:color="auto" w:fill="FFFFFF"/>
        <w:spacing w:after="0" w:line="240" w:lineRule="auto"/>
        <w:rPr>
          <w:rFonts w:cs="Libel Suit"/>
          <w:color w:val="000000"/>
          <w:sz w:val="23"/>
          <w:szCs w:val="23"/>
          <w:u w:val="single"/>
        </w:rPr>
      </w:pPr>
    </w:p>
    <w:p w14:paraId="44A7F618" w14:textId="77777777" w:rsidR="00970F8B" w:rsidRPr="00970F8B" w:rsidRDefault="00970F8B" w:rsidP="00970F8B">
      <w:pPr>
        <w:shd w:val="clear" w:color="auto" w:fill="FFFFFF"/>
        <w:spacing w:after="0" w:line="240" w:lineRule="auto"/>
        <w:rPr>
          <w:rFonts w:cs="Libel Suit"/>
          <w:color w:val="000000"/>
          <w:sz w:val="23"/>
          <w:szCs w:val="23"/>
          <w:u w:val="single"/>
        </w:rPr>
      </w:pPr>
      <w:r w:rsidRPr="00970F8B">
        <w:rPr>
          <w:rFonts w:cs="Libel Suit"/>
          <w:color w:val="000000"/>
          <w:sz w:val="23"/>
          <w:szCs w:val="23"/>
          <w:u w:val="single"/>
        </w:rPr>
        <w:t>MODALITA' DI EROGAZIONE</w:t>
      </w:r>
    </w:p>
    <w:p w14:paraId="7A98D773" w14:textId="0FA35ACF" w:rsidR="00970F8B" w:rsidRPr="00970F8B" w:rsidRDefault="00970F8B" w:rsidP="00970F8B">
      <w:pPr>
        <w:shd w:val="clear" w:color="auto" w:fill="FFFFFF"/>
        <w:spacing w:after="0" w:line="240" w:lineRule="auto"/>
        <w:rPr>
          <w:rFonts w:cs="Libel Suit"/>
          <w:color w:val="000000"/>
          <w:sz w:val="23"/>
          <w:szCs w:val="23"/>
        </w:rPr>
      </w:pPr>
      <w:r w:rsidRPr="00970F8B">
        <w:rPr>
          <w:rFonts w:cs="Libel Suit"/>
          <w:color w:val="000000"/>
          <w:sz w:val="23"/>
          <w:szCs w:val="23"/>
        </w:rPr>
        <w:t>La formazione è suddivisa in weekend formativi, alcuni in modalità webinar online, in diretta, altri in aula, a Milano (zona Stazione Centrale)</w:t>
      </w:r>
      <w:r>
        <w:rPr>
          <w:rFonts w:cs="Libel Suit"/>
          <w:color w:val="000000"/>
          <w:sz w:val="23"/>
          <w:szCs w:val="23"/>
        </w:rPr>
        <w:t>.</w:t>
      </w:r>
    </w:p>
    <w:p w14:paraId="548E43B9" w14:textId="08DF6DE7" w:rsidR="00970F8B" w:rsidRPr="00970F8B" w:rsidRDefault="00970F8B" w:rsidP="00970F8B">
      <w:pPr>
        <w:shd w:val="clear" w:color="auto" w:fill="FFFFFF"/>
        <w:spacing w:after="0" w:line="240" w:lineRule="auto"/>
        <w:rPr>
          <w:rFonts w:cs="Libel Suit"/>
          <w:color w:val="000000"/>
          <w:sz w:val="23"/>
          <w:szCs w:val="23"/>
        </w:rPr>
      </w:pPr>
      <w:r w:rsidRPr="00970F8B">
        <w:rPr>
          <w:rFonts w:cs="Libel Suit"/>
          <w:color w:val="000000"/>
          <w:sz w:val="23"/>
          <w:szCs w:val="23"/>
        </w:rPr>
        <w:t>Saranno resi disponibili, durante lo svolgimento del corso, due corsi e-learning di approfondimento su temi specifici quali la Psicologia Scolastica e il Tutor DSA; la partecipazione a tali corsi è compresa nel prezzo del Master.</w:t>
      </w:r>
    </w:p>
    <w:p w14:paraId="70C8EE3D" w14:textId="77777777" w:rsidR="00970F8B" w:rsidRPr="00970F8B" w:rsidRDefault="00970F8B" w:rsidP="00970F8B">
      <w:pPr>
        <w:shd w:val="clear" w:color="auto" w:fill="FFFFFF"/>
        <w:spacing w:after="0" w:line="240" w:lineRule="auto"/>
        <w:rPr>
          <w:rFonts w:cs="Libel Suit"/>
          <w:color w:val="000000"/>
          <w:sz w:val="23"/>
          <w:szCs w:val="23"/>
        </w:rPr>
      </w:pPr>
      <w:r w:rsidRPr="00970F8B">
        <w:rPr>
          <w:rFonts w:cs="Libel Suit"/>
          <w:color w:val="000000"/>
          <w:sz w:val="23"/>
          <w:szCs w:val="23"/>
        </w:rPr>
        <w:t>Ai fini del completamento della formazione è obbligatorio lo svolgimento del corso Psicologia Scolastica entro il termine del Master. Il corso Tutor DSA potrà essere svolto anche successivamente, entro l'anno.</w:t>
      </w:r>
    </w:p>
    <w:p w14:paraId="676898C9" w14:textId="77777777" w:rsidR="00970F8B" w:rsidRPr="00970F8B" w:rsidRDefault="00970F8B" w:rsidP="00970F8B">
      <w:pPr>
        <w:shd w:val="clear" w:color="auto" w:fill="FFFFFF"/>
        <w:spacing w:after="0" w:line="240" w:lineRule="auto"/>
        <w:rPr>
          <w:rFonts w:cs="Libel Suit"/>
          <w:color w:val="000000"/>
          <w:sz w:val="23"/>
          <w:szCs w:val="23"/>
        </w:rPr>
      </w:pPr>
      <w:r w:rsidRPr="00970F8B">
        <w:rPr>
          <w:rFonts w:cs="Libel Suit"/>
          <w:color w:val="000000"/>
          <w:sz w:val="23"/>
          <w:szCs w:val="23"/>
        </w:rPr>
        <w:t>Agli 86 crediti ECM rilasciati dal Master si aggiungono anche i 65 crediti ECM rilasciati dai corsi e-learning, per un totale di 151 crediti ECM.</w:t>
      </w:r>
    </w:p>
    <w:p w14:paraId="7D839363" w14:textId="77777777" w:rsidR="00970F8B" w:rsidRPr="00997A81" w:rsidRDefault="00970F8B" w:rsidP="00997A81">
      <w:pPr>
        <w:shd w:val="clear" w:color="auto" w:fill="FFFFFF"/>
        <w:spacing w:after="0" w:line="240" w:lineRule="auto"/>
        <w:rPr>
          <w:rFonts w:cs="Libel Suit"/>
          <w:color w:val="000000"/>
          <w:sz w:val="23"/>
          <w:szCs w:val="23"/>
        </w:rPr>
      </w:pPr>
    </w:p>
    <w:p w14:paraId="315D175F" w14:textId="1E6D1F14" w:rsidR="00B85329" w:rsidRPr="00997A81" w:rsidRDefault="00B85329" w:rsidP="00B85329">
      <w:pPr>
        <w:pStyle w:val="p2"/>
        <w:shd w:val="clear" w:color="auto" w:fill="FFFFFF"/>
        <w:spacing w:after="0"/>
        <w:jc w:val="both"/>
        <w:rPr>
          <w:rFonts w:asciiTheme="minorHAnsi" w:hAnsiTheme="minorHAnsi" w:cstheme="minorHAnsi"/>
          <w:sz w:val="22"/>
          <w:szCs w:val="22"/>
          <w:u w:val="single"/>
        </w:rPr>
      </w:pPr>
      <w:r w:rsidRPr="00997A81">
        <w:rPr>
          <w:rFonts w:asciiTheme="minorHAnsi" w:hAnsiTheme="minorHAnsi" w:cstheme="minorHAnsi"/>
          <w:sz w:val="22"/>
          <w:szCs w:val="22"/>
          <w:u w:val="single"/>
        </w:rPr>
        <w:t>OBIETTIVI E SBOCCHI LAVORATIVI</w:t>
      </w:r>
    </w:p>
    <w:p w14:paraId="7FB46137"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Lo scopo è di approfondire la conoscenza teorica e pratica per la diagnosi e la presa in carico dei disturbi specifici dell’apprendimento. La prova finale si svolgerà attraverso un questionario per la valutazione delle competenze teoriche acquisite e attraverso la produzione, in piccoli gruppi, di una certificazione secondo i requisiti del modulo regionale di uno dei casi affrontati in aula.</w:t>
      </w:r>
    </w:p>
    <w:p w14:paraId="460266BA"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Master di 140 ore utile per l’iscrizione negli elenchi ASL Regionali “Psicologi autorizzati ad effettuare certificazione diagnostica DSA” (per il rilascio dell’attestato non sono contemplate giornate di assenza eventuali recuperi verranno effettuati mediante la registrazione delle lezioni per quanto riguarda la parte teorica, mentre il recupero dei laboratori avverrà con la partecipazione alle giornate perse nell’edizione successiva del corso). </w:t>
      </w:r>
    </w:p>
    <w:p w14:paraId="652BCF33"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La Certificazione delle ore e l’Attestato rilasciati a fine Master sono validi su tutto il territorio nazionale.</w:t>
      </w:r>
    </w:p>
    <w:p w14:paraId="7EBE2667" w14:textId="77777777" w:rsidR="004D14A9" w:rsidRPr="009D66EA" w:rsidRDefault="004D14A9" w:rsidP="009D66EA">
      <w:pPr>
        <w:shd w:val="clear" w:color="auto" w:fill="FFFFFF"/>
        <w:spacing w:after="0" w:line="240" w:lineRule="auto"/>
        <w:jc w:val="both"/>
      </w:pPr>
    </w:p>
    <w:p w14:paraId="3D9F73E9" w14:textId="4BD8C11D" w:rsidR="000E3747" w:rsidRDefault="000E3747">
      <w:r w:rsidRPr="000E3747">
        <w:rPr>
          <w:u w:val="single"/>
        </w:rPr>
        <w:t>Calendario</w:t>
      </w:r>
      <w:r>
        <w:t>:</w:t>
      </w:r>
    </w:p>
    <w:p w14:paraId="0956C887" w14:textId="2D30ABF4"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r w:rsidR="00997A81">
        <w:rPr>
          <w:rFonts w:cs="Libel Suit"/>
          <w:color w:val="000000"/>
          <w:sz w:val="23"/>
          <w:szCs w:val="23"/>
        </w:rPr>
        <w:t xml:space="preserve"> nei giorni:</w:t>
      </w:r>
    </w:p>
    <w:p w14:paraId="67C7318E" w14:textId="25F33E72" w:rsidR="00970F8B" w:rsidRDefault="00970F8B" w:rsidP="00B85329">
      <w:pPr>
        <w:spacing w:before="120"/>
      </w:pPr>
      <w:r>
        <w:t>27-28 gennaio 2024</w:t>
      </w:r>
    </w:p>
    <w:p w14:paraId="61578E93" w14:textId="74D25B36" w:rsidR="00B85329" w:rsidRDefault="00970F8B" w:rsidP="00B85329">
      <w:pPr>
        <w:spacing w:before="120"/>
      </w:pPr>
      <w:r>
        <w:t xml:space="preserve">10-11 e 24-25 febbraio 2024 </w:t>
      </w:r>
    </w:p>
    <w:p w14:paraId="7AE057C0" w14:textId="3EFC790F" w:rsidR="000E3747" w:rsidRDefault="00970F8B">
      <w:r>
        <w:t>9-10 e 23-24 marzo 2024</w:t>
      </w:r>
    </w:p>
    <w:p w14:paraId="4B059F25" w14:textId="559B794F" w:rsidR="00970F8B" w:rsidRDefault="00970F8B">
      <w:r>
        <w:t>6-7 e 20-21 aprile 2024</w:t>
      </w:r>
    </w:p>
    <w:p w14:paraId="623C00D7" w14:textId="0EDFB1E7" w:rsidR="00970F8B" w:rsidRDefault="00970F8B">
      <w:r>
        <w:t>4-5 e 18-19 maggio 2024</w:t>
      </w:r>
    </w:p>
    <w:p w14:paraId="62344AC9" w14:textId="77777777" w:rsidR="00970F8B" w:rsidRDefault="00970F8B"/>
    <w:p w14:paraId="0B93496E" w14:textId="77777777" w:rsidR="003E68C0" w:rsidRPr="003E68C0" w:rsidRDefault="003E68C0">
      <w:pPr>
        <w:rPr>
          <w:u w:val="single"/>
        </w:rPr>
      </w:pPr>
      <w:r w:rsidRPr="003E68C0">
        <w:rPr>
          <w:u w:val="single"/>
        </w:rPr>
        <w:t>Contatti:</w:t>
      </w:r>
    </w:p>
    <w:p w14:paraId="2048B664" w14:textId="77777777" w:rsidR="00D57BC8" w:rsidRPr="00EA76A0" w:rsidRDefault="00D57BC8" w:rsidP="00D57BC8">
      <w:r w:rsidRPr="00EA76A0">
        <w:t>Mail: info@psicologilombardia.it</w:t>
      </w:r>
    </w:p>
    <w:p w14:paraId="12D0CEA8" w14:textId="3AC7B5B0" w:rsidR="00A13F91" w:rsidRPr="00D57BC8" w:rsidRDefault="00D57BC8" w:rsidP="00D57BC8">
      <w:pPr>
        <w:rPr>
          <w:rFonts w:ascii="Poppins" w:hAnsi="Poppins" w:cs="Poppins"/>
          <w:color w:val="333333"/>
          <w:sz w:val="28"/>
          <w:szCs w:val="28"/>
        </w:rPr>
      </w:pPr>
      <w:r w:rsidRPr="00EA76A0">
        <w:t>Link al corso:</w:t>
      </w:r>
      <w:r w:rsidRPr="00D57BC8">
        <w:rPr>
          <w:rFonts w:cstheme="minorHAnsi"/>
          <w:sz w:val="28"/>
          <w:szCs w:val="28"/>
        </w:rPr>
        <w:t xml:space="preserve"> </w:t>
      </w:r>
      <w:hyperlink r:id="rId6" w:history="1">
        <w:r w:rsidR="00997A81" w:rsidRPr="00970F8B">
          <w:rPr>
            <w:rStyle w:val="Collegamentoipertestuale"/>
            <w:rFonts w:cstheme="minorHAnsi"/>
            <w:sz w:val="24"/>
            <w:szCs w:val="24"/>
          </w:rPr>
          <w:t>https://www.psicologilombardia.it/formazione/dsa-dalla-diagnosi-alla-presa-in-carico</w:t>
        </w:r>
      </w:hyperlink>
      <w:r w:rsidR="00997A81" w:rsidRPr="00970F8B">
        <w:rPr>
          <w:rFonts w:cstheme="minorHAnsi"/>
          <w:sz w:val="24"/>
          <w:szCs w:val="24"/>
        </w:rPr>
        <w:t xml:space="preserve"> </w:t>
      </w:r>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0E48D6"/>
    <w:rsid w:val="003075BF"/>
    <w:rsid w:val="003E68C0"/>
    <w:rsid w:val="004D14A9"/>
    <w:rsid w:val="005874A9"/>
    <w:rsid w:val="005D2869"/>
    <w:rsid w:val="00751B1C"/>
    <w:rsid w:val="00775944"/>
    <w:rsid w:val="00830BDF"/>
    <w:rsid w:val="008B6607"/>
    <w:rsid w:val="00970F8B"/>
    <w:rsid w:val="00997A81"/>
    <w:rsid w:val="009D66EA"/>
    <w:rsid w:val="009F5840"/>
    <w:rsid w:val="00A13F91"/>
    <w:rsid w:val="00A23B68"/>
    <w:rsid w:val="00AA7B1E"/>
    <w:rsid w:val="00B74BFD"/>
    <w:rsid w:val="00B85329"/>
    <w:rsid w:val="00CE71C2"/>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494614195">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787623141">
      <w:bodyDiv w:val="1"/>
      <w:marLeft w:val="0"/>
      <w:marRight w:val="0"/>
      <w:marTop w:val="0"/>
      <w:marBottom w:val="0"/>
      <w:divBdr>
        <w:top w:val="none" w:sz="0" w:space="0" w:color="auto"/>
        <w:left w:val="none" w:sz="0" w:space="0" w:color="auto"/>
        <w:bottom w:val="none" w:sz="0" w:space="0" w:color="auto"/>
        <w:right w:val="none" w:sz="0" w:space="0" w:color="auto"/>
      </w:divBdr>
    </w:div>
    <w:div w:id="799421786">
      <w:bodyDiv w:val="1"/>
      <w:marLeft w:val="0"/>
      <w:marRight w:val="0"/>
      <w:marTop w:val="0"/>
      <w:marBottom w:val="0"/>
      <w:divBdr>
        <w:top w:val="none" w:sz="0" w:space="0" w:color="auto"/>
        <w:left w:val="none" w:sz="0" w:space="0" w:color="auto"/>
        <w:bottom w:val="none" w:sz="0" w:space="0" w:color="auto"/>
        <w:right w:val="none" w:sz="0" w:space="0" w:color="auto"/>
      </w:divBdr>
      <w:divsChild>
        <w:div w:id="1406610921">
          <w:marLeft w:val="0"/>
          <w:marRight w:val="0"/>
          <w:marTop w:val="0"/>
          <w:marBottom w:val="0"/>
          <w:divBdr>
            <w:top w:val="none" w:sz="0" w:space="0" w:color="auto"/>
            <w:left w:val="none" w:sz="0" w:space="0" w:color="auto"/>
            <w:bottom w:val="none" w:sz="0" w:space="0" w:color="auto"/>
            <w:right w:val="none" w:sz="0" w:space="0" w:color="auto"/>
          </w:divBdr>
        </w:div>
        <w:div w:id="1607617058">
          <w:marLeft w:val="0"/>
          <w:marRight w:val="0"/>
          <w:marTop w:val="0"/>
          <w:marBottom w:val="0"/>
          <w:divBdr>
            <w:top w:val="none" w:sz="0" w:space="0" w:color="auto"/>
            <w:left w:val="none" w:sz="0" w:space="0" w:color="auto"/>
            <w:bottom w:val="none" w:sz="0" w:space="0" w:color="auto"/>
            <w:right w:val="none" w:sz="0" w:space="0" w:color="auto"/>
          </w:divBdr>
        </w:div>
        <w:div w:id="565645686">
          <w:marLeft w:val="0"/>
          <w:marRight w:val="0"/>
          <w:marTop w:val="0"/>
          <w:marBottom w:val="0"/>
          <w:divBdr>
            <w:top w:val="none" w:sz="0" w:space="0" w:color="auto"/>
            <w:left w:val="none" w:sz="0" w:space="0" w:color="auto"/>
            <w:bottom w:val="none" w:sz="0" w:space="0" w:color="auto"/>
            <w:right w:val="none" w:sz="0" w:space="0" w:color="auto"/>
          </w:divBdr>
        </w:div>
        <w:div w:id="1717658786">
          <w:marLeft w:val="0"/>
          <w:marRight w:val="0"/>
          <w:marTop w:val="0"/>
          <w:marBottom w:val="0"/>
          <w:divBdr>
            <w:top w:val="none" w:sz="0" w:space="0" w:color="auto"/>
            <w:left w:val="none" w:sz="0" w:space="0" w:color="auto"/>
            <w:bottom w:val="none" w:sz="0" w:space="0" w:color="auto"/>
            <w:right w:val="none" w:sz="0" w:space="0" w:color="auto"/>
          </w:divBdr>
        </w:div>
      </w:divsChild>
    </w:div>
    <w:div w:id="936212739">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dsa-dalla-diagnosi-alla-presa-in-car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4</cp:revision>
  <dcterms:created xsi:type="dcterms:W3CDTF">2022-10-03T09:49:00Z</dcterms:created>
  <dcterms:modified xsi:type="dcterms:W3CDTF">2023-06-01T13:43:00Z</dcterms:modified>
</cp:coreProperties>
</file>