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9E60A" w14:textId="77777777" w:rsidR="000E3747" w:rsidRDefault="000E3747">
      <w:pPr>
        <w:rPr>
          <w:lang w:val="en-US"/>
        </w:rPr>
      </w:pPr>
    </w:p>
    <w:p w14:paraId="776AC4ED" w14:textId="2059C7C9" w:rsidR="000E3747" w:rsidRPr="000E3747" w:rsidRDefault="00B85329" w:rsidP="000E3747">
      <w:pPr>
        <w:jc w:val="center"/>
        <w:rPr>
          <w:b/>
          <w:bCs/>
          <w:color w:val="FF0000"/>
          <w:sz w:val="28"/>
          <w:szCs w:val="28"/>
        </w:rPr>
      </w:pPr>
      <w:r w:rsidRPr="00B85329">
        <w:rPr>
          <w:b/>
          <w:bCs/>
          <w:color w:val="FF0000"/>
          <w:sz w:val="28"/>
          <w:szCs w:val="28"/>
        </w:rPr>
        <w:t xml:space="preserve">Master </w:t>
      </w:r>
      <w:r w:rsidR="00EA76A0">
        <w:rPr>
          <w:b/>
          <w:bCs/>
          <w:color w:val="FF0000"/>
          <w:sz w:val="28"/>
          <w:szCs w:val="28"/>
        </w:rPr>
        <w:t>Executive in Clinica della relazione di coppia</w:t>
      </w:r>
    </w:p>
    <w:p w14:paraId="5611BA3F" w14:textId="77777777" w:rsidR="000E3747" w:rsidRDefault="000E3747">
      <w:r w:rsidRPr="000E3747">
        <w:rPr>
          <w:u w:val="single"/>
        </w:rPr>
        <w:t>Accreditamenti</w:t>
      </w:r>
      <w:r>
        <w:t>: Ministero della Salute</w:t>
      </w:r>
    </w:p>
    <w:p w14:paraId="0122F05C" w14:textId="77777777" w:rsidR="000E3747" w:rsidRDefault="000E3747">
      <w:r w:rsidRPr="000E3747">
        <w:rPr>
          <w:u w:val="single"/>
        </w:rPr>
        <w:t>Crediti ECM</w:t>
      </w:r>
      <w:r>
        <w:t>: 50</w:t>
      </w:r>
    </w:p>
    <w:p w14:paraId="5D0AEADF" w14:textId="3B11DCD6" w:rsidR="00B85329" w:rsidRDefault="000E3747" w:rsidP="00B85329">
      <w:pPr>
        <w:spacing w:before="120" w:after="120"/>
      </w:pPr>
      <w:r w:rsidRPr="000E3747">
        <w:rPr>
          <w:u w:val="single"/>
        </w:rPr>
        <w:t>Attestato</w:t>
      </w:r>
      <w:r w:rsidR="00EA76A0">
        <w:t>: Consulente di coppia</w:t>
      </w:r>
    </w:p>
    <w:p w14:paraId="23FF8C45" w14:textId="472096F8" w:rsidR="000E3747" w:rsidRDefault="000E3747">
      <w:r w:rsidRPr="000E3747">
        <w:rPr>
          <w:u w:val="single"/>
        </w:rPr>
        <w:t>Destinatari</w:t>
      </w:r>
      <w:r>
        <w:t xml:space="preserve">: </w:t>
      </w:r>
      <w:r w:rsidR="00B85329">
        <w:rPr>
          <w:rFonts w:cs="Libel Suit"/>
          <w:color w:val="000000"/>
          <w:sz w:val="23"/>
          <w:szCs w:val="23"/>
        </w:rPr>
        <w:t xml:space="preserve">Il Master è rivolto a studenti ed a laureati in Psicologia e </w:t>
      </w:r>
      <w:r w:rsidR="00EA76A0">
        <w:rPr>
          <w:rFonts w:cs="Libel Suit"/>
          <w:color w:val="000000"/>
          <w:sz w:val="23"/>
          <w:szCs w:val="23"/>
        </w:rPr>
        <w:t>a medici/psicologi Psicoterapeuti</w:t>
      </w:r>
      <w:r w:rsidR="00B85329">
        <w:rPr>
          <w:rFonts w:cs="Libel Suit"/>
          <w:color w:val="000000"/>
          <w:sz w:val="23"/>
          <w:szCs w:val="23"/>
        </w:rPr>
        <w:t>.</w:t>
      </w:r>
    </w:p>
    <w:p w14:paraId="49960EE5" w14:textId="77777777" w:rsidR="00EA76A0" w:rsidRPr="00EA76A0" w:rsidRDefault="000E3747" w:rsidP="00EA76A0">
      <w:pPr>
        <w:shd w:val="clear" w:color="auto" w:fill="FFFFFF"/>
        <w:jc w:val="both"/>
        <w:rPr>
          <w:rFonts w:cs="Libel Suit"/>
          <w:color w:val="000000"/>
          <w:sz w:val="23"/>
          <w:szCs w:val="23"/>
        </w:rPr>
      </w:pPr>
      <w:r w:rsidRPr="000E3747">
        <w:rPr>
          <w:u w:val="single"/>
        </w:rPr>
        <w:t>Modalità di erogazione</w:t>
      </w:r>
      <w:r>
        <w:t xml:space="preserve">: </w:t>
      </w:r>
      <w:r w:rsidR="00EA76A0" w:rsidRPr="00EA76A0">
        <w:rPr>
          <w:rFonts w:cs="Libel Suit"/>
          <w:color w:val="000000"/>
          <w:sz w:val="23"/>
          <w:szCs w:val="23"/>
        </w:rPr>
        <w:t>Il Master verrà svolto in modalità webinar live, con la possibilità di interagire con il docente e gli altri studenti.</w:t>
      </w:r>
    </w:p>
    <w:p w14:paraId="1CC637BE" w14:textId="77777777" w:rsidR="00EA76A0" w:rsidRPr="00EA76A0" w:rsidRDefault="00EA76A0" w:rsidP="00EA76A0">
      <w:pPr>
        <w:shd w:val="clear" w:color="auto" w:fill="FFFFFF"/>
        <w:spacing w:after="0" w:line="240" w:lineRule="auto"/>
        <w:jc w:val="both"/>
        <w:rPr>
          <w:rFonts w:cs="Libel Suit"/>
          <w:color w:val="000000"/>
          <w:sz w:val="23"/>
          <w:szCs w:val="23"/>
        </w:rPr>
      </w:pPr>
      <w:r w:rsidRPr="00EA76A0">
        <w:rPr>
          <w:rFonts w:cs="Libel Suit"/>
          <w:color w:val="000000"/>
          <w:sz w:val="23"/>
          <w:szCs w:val="23"/>
        </w:rPr>
        <w:t>Le lezioni si svolgono il sabato, due volte al mese, secondo il calendario pubblicato.</w:t>
      </w:r>
    </w:p>
    <w:p w14:paraId="432EFF60" w14:textId="77777777" w:rsidR="000E3747" w:rsidRDefault="000E3747"/>
    <w:p w14:paraId="7D07DCE7" w14:textId="3F9AC629" w:rsidR="000E3747" w:rsidRDefault="00EA76A0">
      <w:r>
        <w:rPr>
          <w:u w:val="single"/>
        </w:rPr>
        <w:t>Programma del corso</w:t>
      </w:r>
      <w:r w:rsidR="000E3747">
        <w:t>:</w:t>
      </w:r>
    </w:p>
    <w:p w14:paraId="19501A02" w14:textId="77777777" w:rsidR="00EA76A0" w:rsidRPr="00EA76A0" w:rsidRDefault="00EA76A0" w:rsidP="00EA76A0">
      <w:pPr>
        <w:shd w:val="clear" w:color="auto" w:fill="FFFFFF"/>
        <w:spacing w:after="0" w:line="240" w:lineRule="auto"/>
        <w:jc w:val="both"/>
        <w:rPr>
          <w:rFonts w:cs="Libel Suit"/>
          <w:b/>
          <w:bCs/>
          <w:color w:val="000000"/>
          <w:sz w:val="23"/>
          <w:szCs w:val="23"/>
        </w:rPr>
      </w:pPr>
      <w:r w:rsidRPr="00EA76A0">
        <w:rPr>
          <w:rFonts w:cs="Libel Suit"/>
          <w:b/>
          <w:bCs/>
          <w:color w:val="000000"/>
          <w:sz w:val="23"/>
          <w:szCs w:val="23"/>
        </w:rPr>
        <w:t>La coppia come paziente</w:t>
      </w:r>
    </w:p>
    <w:p w14:paraId="31028A2E" w14:textId="77777777" w:rsidR="00EA76A0" w:rsidRPr="00EA76A0" w:rsidRDefault="00EA76A0" w:rsidP="00EA76A0">
      <w:pPr>
        <w:shd w:val="clear" w:color="auto" w:fill="FFFFFF"/>
        <w:spacing w:after="0" w:line="240" w:lineRule="auto"/>
        <w:jc w:val="both"/>
        <w:rPr>
          <w:rFonts w:cs="Libel Suit"/>
          <w:color w:val="000000"/>
          <w:sz w:val="23"/>
          <w:szCs w:val="23"/>
        </w:rPr>
      </w:pPr>
      <w:r w:rsidRPr="00EA76A0">
        <w:rPr>
          <w:rFonts w:cs="Libel Suit"/>
          <w:color w:val="000000"/>
          <w:sz w:val="23"/>
          <w:szCs w:val="23"/>
        </w:rPr>
        <w:t>- Note storiche: la coppia come oggetto di cura</w:t>
      </w:r>
    </w:p>
    <w:p w14:paraId="497BDD2E" w14:textId="77777777" w:rsidR="00EA76A0" w:rsidRPr="00EA76A0" w:rsidRDefault="00EA76A0" w:rsidP="00EA76A0">
      <w:pPr>
        <w:shd w:val="clear" w:color="auto" w:fill="FFFFFF"/>
        <w:spacing w:after="0" w:line="240" w:lineRule="auto"/>
        <w:jc w:val="both"/>
        <w:rPr>
          <w:rFonts w:cs="Libel Suit"/>
          <w:color w:val="000000"/>
          <w:sz w:val="23"/>
          <w:szCs w:val="23"/>
        </w:rPr>
      </w:pPr>
      <w:r w:rsidRPr="00EA76A0">
        <w:rPr>
          <w:rFonts w:cs="Libel Suit"/>
          <w:color w:val="000000"/>
          <w:sz w:val="23"/>
          <w:szCs w:val="23"/>
        </w:rPr>
        <w:t>- La necessità di un modello specifico</w:t>
      </w:r>
    </w:p>
    <w:p w14:paraId="2FE0F8B7" w14:textId="77777777" w:rsidR="00EA76A0" w:rsidRPr="00EA76A0" w:rsidRDefault="00EA76A0" w:rsidP="00EA76A0">
      <w:pPr>
        <w:shd w:val="clear" w:color="auto" w:fill="FFFFFF"/>
        <w:spacing w:after="0" w:line="240" w:lineRule="auto"/>
        <w:jc w:val="both"/>
        <w:rPr>
          <w:rFonts w:cs="Libel Suit"/>
          <w:color w:val="000000"/>
          <w:sz w:val="23"/>
          <w:szCs w:val="23"/>
        </w:rPr>
      </w:pPr>
      <w:r w:rsidRPr="00EA76A0">
        <w:rPr>
          <w:rFonts w:cs="Libel Suit"/>
          <w:color w:val="000000"/>
          <w:sz w:val="23"/>
          <w:szCs w:val="23"/>
        </w:rPr>
        <w:t>- Modelli espliciti ed impliciti del terapeuta</w:t>
      </w:r>
    </w:p>
    <w:p w14:paraId="64B25780" w14:textId="77777777" w:rsidR="00EA76A0" w:rsidRPr="00EA76A0" w:rsidRDefault="00EA76A0" w:rsidP="00EA76A0">
      <w:pPr>
        <w:shd w:val="clear" w:color="auto" w:fill="FFFFFF"/>
        <w:spacing w:after="0" w:line="240" w:lineRule="auto"/>
        <w:jc w:val="both"/>
        <w:rPr>
          <w:rFonts w:cs="Libel Suit"/>
          <w:b/>
          <w:bCs/>
          <w:color w:val="000000"/>
          <w:sz w:val="23"/>
          <w:szCs w:val="23"/>
        </w:rPr>
      </w:pPr>
      <w:r w:rsidRPr="00EA76A0">
        <w:rPr>
          <w:rFonts w:cs="Libel Suit"/>
          <w:b/>
          <w:bCs/>
          <w:color w:val="000000"/>
          <w:sz w:val="23"/>
          <w:szCs w:val="23"/>
        </w:rPr>
        <w:t>La vita psichica tra soggettività e intersoggettività</w:t>
      </w:r>
    </w:p>
    <w:p w14:paraId="28D3AD3B" w14:textId="77777777" w:rsidR="00EA76A0" w:rsidRPr="00EA76A0" w:rsidRDefault="00EA76A0" w:rsidP="00EA76A0">
      <w:pPr>
        <w:shd w:val="clear" w:color="auto" w:fill="FFFFFF"/>
        <w:spacing w:after="0" w:line="240" w:lineRule="auto"/>
        <w:jc w:val="both"/>
        <w:rPr>
          <w:rFonts w:cs="Libel Suit"/>
          <w:color w:val="000000"/>
          <w:sz w:val="23"/>
          <w:szCs w:val="23"/>
        </w:rPr>
      </w:pPr>
      <w:r w:rsidRPr="00EA76A0">
        <w:rPr>
          <w:rFonts w:cs="Libel Suit"/>
          <w:color w:val="000000"/>
          <w:sz w:val="23"/>
          <w:szCs w:val="23"/>
        </w:rPr>
        <w:t>- Mondo interno e relazioni intersoggettive</w:t>
      </w:r>
    </w:p>
    <w:p w14:paraId="5BA98134" w14:textId="77777777" w:rsidR="00EA76A0" w:rsidRPr="00EA76A0" w:rsidRDefault="00EA76A0" w:rsidP="00EA76A0">
      <w:pPr>
        <w:shd w:val="clear" w:color="auto" w:fill="FFFFFF"/>
        <w:spacing w:after="0" w:line="240" w:lineRule="auto"/>
        <w:jc w:val="both"/>
        <w:rPr>
          <w:rFonts w:cs="Libel Suit"/>
          <w:color w:val="000000"/>
          <w:sz w:val="23"/>
          <w:szCs w:val="23"/>
        </w:rPr>
      </w:pPr>
      <w:r w:rsidRPr="00EA76A0">
        <w:rPr>
          <w:rFonts w:cs="Libel Suit"/>
          <w:color w:val="000000"/>
          <w:sz w:val="23"/>
          <w:szCs w:val="23"/>
        </w:rPr>
        <w:t>- La regolazione affettiva</w:t>
      </w:r>
    </w:p>
    <w:p w14:paraId="10CEA0C1" w14:textId="77777777" w:rsidR="00EA76A0" w:rsidRPr="00EA76A0" w:rsidRDefault="00EA76A0" w:rsidP="00EA76A0">
      <w:pPr>
        <w:shd w:val="clear" w:color="auto" w:fill="FFFFFF"/>
        <w:spacing w:after="0" w:line="240" w:lineRule="auto"/>
        <w:jc w:val="both"/>
        <w:rPr>
          <w:rFonts w:cs="Libel Suit"/>
          <w:color w:val="000000"/>
          <w:sz w:val="23"/>
          <w:szCs w:val="23"/>
        </w:rPr>
      </w:pPr>
      <w:r w:rsidRPr="00EA76A0">
        <w:rPr>
          <w:rFonts w:cs="Libel Suit"/>
          <w:color w:val="000000"/>
          <w:sz w:val="23"/>
          <w:szCs w:val="23"/>
        </w:rPr>
        <w:t>- Le tensioni</w:t>
      </w:r>
    </w:p>
    <w:p w14:paraId="61F9BF10" w14:textId="77777777" w:rsidR="00EA76A0" w:rsidRPr="00EA76A0" w:rsidRDefault="00EA76A0" w:rsidP="00EA76A0">
      <w:pPr>
        <w:shd w:val="clear" w:color="auto" w:fill="FFFFFF"/>
        <w:spacing w:after="0" w:line="240" w:lineRule="auto"/>
        <w:jc w:val="both"/>
        <w:rPr>
          <w:rFonts w:cs="Libel Suit"/>
          <w:b/>
          <w:bCs/>
          <w:color w:val="000000"/>
          <w:sz w:val="23"/>
          <w:szCs w:val="23"/>
        </w:rPr>
      </w:pPr>
      <w:r w:rsidRPr="00EA76A0">
        <w:rPr>
          <w:rFonts w:cs="Libel Suit"/>
          <w:b/>
          <w:bCs/>
          <w:color w:val="000000"/>
          <w:sz w:val="23"/>
          <w:szCs w:val="23"/>
        </w:rPr>
        <w:t>Funzioni della coppia</w:t>
      </w:r>
    </w:p>
    <w:p w14:paraId="4523B66F" w14:textId="77777777" w:rsidR="00EA76A0" w:rsidRPr="00EA76A0" w:rsidRDefault="00EA76A0" w:rsidP="00EA76A0">
      <w:pPr>
        <w:shd w:val="clear" w:color="auto" w:fill="FFFFFF"/>
        <w:spacing w:after="0" w:line="240" w:lineRule="auto"/>
        <w:jc w:val="both"/>
        <w:rPr>
          <w:rFonts w:cs="Libel Suit"/>
          <w:color w:val="000000"/>
          <w:sz w:val="23"/>
          <w:szCs w:val="23"/>
        </w:rPr>
      </w:pPr>
      <w:r w:rsidRPr="00EA76A0">
        <w:rPr>
          <w:rFonts w:cs="Libel Suit"/>
          <w:color w:val="000000"/>
          <w:sz w:val="23"/>
          <w:szCs w:val="23"/>
        </w:rPr>
        <w:t>- Funzione biologica, psicologica, sociale</w:t>
      </w:r>
    </w:p>
    <w:p w14:paraId="061A9034" w14:textId="77777777" w:rsidR="00EA76A0" w:rsidRPr="00EA76A0" w:rsidRDefault="00EA76A0" w:rsidP="00EA76A0">
      <w:pPr>
        <w:shd w:val="clear" w:color="auto" w:fill="FFFFFF"/>
        <w:spacing w:after="0" w:line="240" w:lineRule="auto"/>
        <w:jc w:val="both"/>
        <w:rPr>
          <w:rFonts w:cs="Libel Suit"/>
          <w:color w:val="000000"/>
          <w:sz w:val="23"/>
          <w:szCs w:val="23"/>
        </w:rPr>
      </w:pPr>
      <w:r w:rsidRPr="00EA76A0">
        <w:rPr>
          <w:rFonts w:cs="Libel Suit"/>
          <w:color w:val="000000"/>
          <w:sz w:val="23"/>
          <w:szCs w:val="23"/>
        </w:rPr>
        <w:t>- Il significato dell'amore nel tempo</w:t>
      </w:r>
    </w:p>
    <w:p w14:paraId="441AC021" w14:textId="77777777" w:rsidR="00EA76A0" w:rsidRPr="00EA76A0" w:rsidRDefault="00EA76A0" w:rsidP="00EA76A0">
      <w:pPr>
        <w:shd w:val="clear" w:color="auto" w:fill="FFFFFF"/>
        <w:spacing w:after="0" w:line="240" w:lineRule="auto"/>
        <w:jc w:val="both"/>
        <w:rPr>
          <w:rFonts w:cs="Libel Suit"/>
          <w:color w:val="000000"/>
          <w:sz w:val="23"/>
          <w:szCs w:val="23"/>
        </w:rPr>
      </w:pPr>
      <w:r w:rsidRPr="00EA76A0">
        <w:rPr>
          <w:rFonts w:cs="Libel Suit"/>
          <w:color w:val="000000"/>
          <w:sz w:val="23"/>
          <w:szCs w:val="23"/>
        </w:rPr>
        <w:t>- La coppia tradizionale, romantica, narcisistica</w:t>
      </w:r>
    </w:p>
    <w:p w14:paraId="51499664" w14:textId="77777777" w:rsidR="00EA76A0" w:rsidRPr="00EA76A0" w:rsidRDefault="00EA76A0" w:rsidP="00EA76A0">
      <w:pPr>
        <w:shd w:val="clear" w:color="auto" w:fill="FFFFFF"/>
        <w:spacing w:after="0" w:line="240" w:lineRule="auto"/>
        <w:jc w:val="both"/>
        <w:rPr>
          <w:rFonts w:cs="Libel Suit"/>
          <w:b/>
          <w:bCs/>
          <w:color w:val="000000"/>
          <w:sz w:val="23"/>
          <w:szCs w:val="23"/>
        </w:rPr>
      </w:pPr>
      <w:r w:rsidRPr="00EA76A0">
        <w:rPr>
          <w:rFonts w:cs="Libel Suit"/>
          <w:b/>
          <w:bCs/>
          <w:color w:val="000000"/>
          <w:sz w:val="23"/>
          <w:szCs w:val="23"/>
        </w:rPr>
        <w:t>La costruzione del legame di coppia</w:t>
      </w:r>
    </w:p>
    <w:p w14:paraId="0F1B6375" w14:textId="77777777" w:rsidR="00EA76A0" w:rsidRPr="00EA76A0" w:rsidRDefault="00EA76A0" w:rsidP="00EA76A0">
      <w:pPr>
        <w:shd w:val="clear" w:color="auto" w:fill="FFFFFF"/>
        <w:spacing w:after="0" w:line="240" w:lineRule="auto"/>
        <w:jc w:val="both"/>
        <w:rPr>
          <w:rFonts w:cs="Libel Suit"/>
          <w:color w:val="000000"/>
          <w:sz w:val="23"/>
          <w:szCs w:val="23"/>
        </w:rPr>
      </w:pPr>
      <w:r w:rsidRPr="00EA76A0">
        <w:rPr>
          <w:rFonts w:cs="Libel Suit"/>
          <w:color w:val="000000"/>
          <w:sz w:val="23"/>
          <w:szCs w:val="23"/>
        </w:rPr>
        <w:t>- La scelta del partner</w:t>
      </w:r>
    </w:p>
    <w:p w14:paraId="28C32CEA" w14:textId="77777777" w:rsidR="00EA76A0" w:rsidRPr="00EA76A0" w:rsidRDefault="00EA76A0" w:rsidP="00EA76A0">
      <w:pPr>
        <w:shd w:val="clear" w:color="auto" w:fill="FFFFFF"/>
        <w:spacing w:after="0" w:line="240" w:lineRule="auto"/>
        <w:jc w:val="both"/>
        <w:rPr>
          <w:rFonts w:cs="Libel Suit"/>
          <w:color w:val="000000"/>
          <w:sz w:val="23"/>
          <w:szCs w:val="23"/>
        </w:rPr>
      </w:pPr>
      <w:r w:rsidRPr="00EA76A0">
        <w:rPr>
          <w:rFonts w:cs="Libel Suit"/>
          <w:color w:val="000000"/>
          <w:sz w:val="23"/>
          <w:szCs w:val="23"/>
        </w:rPr>
        <w:t>- La costituzione della coppia</w:t>
      </w:r>
    </w:p>
    <w:p w14:paraId="629EC354" w14:textId="77777777" w:rsidR="00EA76A0" w:rsidRPr="00EA76A0" w:rsidRDefault="00EA76A0" w:rsidP="00EA76A0">
      <w:pPr>
        <w:shd w:val="clear" w:color="auto" w:fill="FFFFFF"/>
        <w:spacing w:after="0" w:line="240" w:lineRule="auto"/>
        <w:jc w:val="both"/>
        <w:rPr>
          <w:rFonts w:cs="Libel Suit"/>
          <w:color w:val="000000"/>
          <w:sz w:val="23"/>
          <w:szCs w:val="23"/>
        </w:rPr>
      </w:pPr>
      <w:r w:rsidRPr="00EA76A0">
        <w:rPr>
          <w:rFonts w:cs="Libel Suit"/>
          <w:color w:val="000000"/>
          <w:sz w:val="23"/>
          <w:szCs w:val="23"/>
        </w:rPr>
        <w:t>- L'evoluzione della relazione nel tempo</w:t>
      </w:r>
    </w:p>
    <w:p w14:paraId="7FB861CD" w14:textId="77777777" w:rsidR="00EA76A0" w:rsidRPr="00EA76A0" w:rsidRDefault="00EA76A0" w:rsidP="00EA76A0">
      <w:pPr>
        <w:shd w:val="clear" w:color="auto" w:fill="FFFFFF"/>
        <w:spacing w:after="0" w:line="240" w:lineRule="auto"/>
        <w:jc w:val="both"/>
        <w:rPr>
          <w:rFonts w:cs="Libel Suit"/>
          <w:b/>
          <w:bCs/>
          <w:color w:val="000000"/>
          <w:sz w:val="23"/>
          <w:szCs w:val="23"/>
        </w:rPr>
      </w:pPr>
      <w:r w:rsidRPr="00EA76A0">
        <w:rPr>
          <w:rFonts w:cs="Libel Suit"/>
          <w:b/>
          <w:bCs/>
          <w:color w:val="000000"/>
          <w:sz w:val="23"/>
          <w:szCs w:val="23"/>
        </w:rPr>
        <w:t>La coppia nelle sue articolazioni psichiche</w:t>
      </w:r>
    </w:p>
    <w:p w14:paraId="5F8CF214" w14:textId="77777777" w:rsidR="00EA76A0" w:rsidRPr="00EA76A0" w:rsidRDefault="00EA76A0" w:rsidP="00EA76A0">
      <w:pPr>
        <w:shd w:val="clear" w:color="auto" w:fill="FFFFFF"/>
        <w:spacing w:after="0" w:line="240" w:lineRule="auto"/>
        <w:jc w:val="both"/>
        <w:rPr>
          <w:rFonts w:cs="Libel Suit"/>
          <w:color w:val="000000"/>
          <w:sz w:val="23"/>
          <w:szCs w:val="23"/>
        </w:rPr>
      </w:pPr>
      <w:r w:rsidRPr="00EA76A0">
        <w:rPr>
          <w:rFonts w:cs="Libel Suit"/>
          <w:color w:val="000000"/>
          <w:sz w:val="23"/>
          <w:szCs w:val="23"/>
        </w:rPr>
        <w:t>- Morfologia: i confini, lo spazio comune</w:t>
      </w:r>
    </w:p>
    <w:p w14:paraId="3D2FC5CD" w14:textId="77777777" w:rsidR="00EA76A0" w:rsidRPr="00EA76A0" w:rsidRDefault="00EA76A0" w:rsidP="00EA76A0">
      <w:pPr>
        <w:shd w:val="clear" w:color="auto" w:fill="FFFFFF"/>
        <w:spacing w:after="0" w:line="240" w:lineRule="auto"/>
        <w:jc w:val="both"/>
        <w:rPr>
          <w:rFonts w:cs="Libel Suit"/>
          <w:color w:val="000000"/>
          <w:sz w:val="23"/>
          <w:szCs w:val="23"/>
        </w:rPr>
      </w:pPr>
      <w:r w:rsidRPr="00EA76A0">
        <w:rPr>
          <w:rFonts w:cs="Libel Suit"/>
          <w:color w:val="000000"/>
          <w:sz w:val="23"/>
          <w:szCs w:val="23"/>
        </w:rPr>
        <w:t>- L'organizzazione psichica e relazionale</w:t>
      </w:r>
    </w:p>
    <w:p w14:paraId="6CC42FD3" w14:textId="77777777" w:rsidR="00EA76A0" w:rsidRPr="00EA76A0" w:rsidRDefault="00EA76A0" w:rsidP="00EA76A0">
      <w:pPr>
        <w:shd w:val="clear" w:color="auto" w:fill="FFFFFF"/>
        <w:spacing w:after="0" w:line="240" w:lineRule="auto"/>
        <w:jc w:val="both"/>
        <w:rPr>
          <w:rFonts w:cs="Libel Suit"/>
          <w:color w:val="000000"/>
          <w:sz w:val="23"/>
          <w:szCs w:val="23"/>
        </w:rPr>
      </w:pPr>
      <w:r w:rsidRPr="00EA76A0">
        <w:rPr>
          <w:rFonts w:cs="Libel Suit"/>
          <w:color w:val="000000"/>
          <w:sz w:val="23"/>
          <w:szCs w:val="23"/>
        </w:rPr>
        <w:t>- Stipulazioni consapevoli e inconsce</w:t>
      </w:r>
    </w:p>
    <w:p w14:paraId="3D6B9023" w14:textId="77777777" w:rsidR="00EA76A0" w:rsidRPr="00EA76A0" w:rsidRDefault="00EA76A0" w:rsidP="00EA76A0">
      <w:pPr>
        <w:shd w:val="clear" w:color="auto" w:fill="FFFFFF"/>
        <w:spacing w:after="0" w:line="240" w:lineRule="auto"/>
        <w:jc w:val="both"/>
        <w:rPr>
          <w:rFonts w:cs="Libel Suit"/>
          <w:color w:val="000000"/>
          <w:sz w:val="23"/>
          <w:szCs w:val="23"/>
        </w:rPr>
      </w:pPr>
      <w:r w:rsidRPr="00EA76A0">
        <w:rPr>
          <w:rFonts w:cs="Libel Suit"/>
          <w:color w:val="000000"/>
          <w:sz w:val="23"/>
          <w:szCs w:val="23"/>
        </w:rPr>
        <w:t>- La relazione come spazio terzo</w:t>
      </w:r>
    </w:p>
    <w:p w14:paraId="62856A80" w14:textId="77777777" w:rsidR="00EA76A0" w:rsidRPr="00EA76A0" w:rsidRDefault="00EA76A0" w:rsidP="00EA76A0">
      <w:pPr>
        <w:shd w:val="clear" w:color="auto" w:fill="FFFFFF"/>
        <w:spacing w:after="0" w:line="240" w:lineRule="auto"/>
        <w:jc w:val="both"/>
        <w:rPr>
          <w:rFonts w:cs="Libel Suit"/>
          <w:b/>
          <w:bCs/>
          <w:color w:val="000000"/>
          <w:sz w:val="23"/>
          <w:szCs w:val="23"/>
        </w:rPr>
      </w:pPr>
      <w:r w:rsidRPr="00EA76A0">
        <w:rPr>
          <w:rFonts w:cs="Libel Suit"/>
          <w:b/>
          <w:bCs/>
          <w:color w:val="000000"/>
          <w:sz w:val="23"/>
          <w:szCs w:val="23"/>
        </w:rPr>
        <w:t>Registro coniugale e registro genitoriale</w:t>
      </w:r>
    </w:p>
    <w:p w14:paraId="33539DE5" w14:textId="77777777" w:rsidR="00EA76A0" w:rsidRPr="00EA76A0" w:rsidRDefault="00EA76A0" w:rsidP="00EA76A0">
      <w:pPr>
        <w:shd w:val="clear" w:color="auto" w:fill="FFFFFF"/>
        <w:spacing w:after="0" w:line="240" w:lineRule="auto"/>
        <w:jc w:val="both"/>
        <w:rPr>
          <w:rFonts w:cs="Libel Suit"/>
          <w:color w:val="000000"/>
          <w:sz w:val="23"/>
          <w:szCs w:val="23"/>
        </w:rPr>
      </w:pPr>
      <w:r w:rsidRPr="00EA76A0">
        <w:rPr>
          <w:rFonts w:cs="Libel Suit"/>
          <w:color w:val="000000"/>
          <w:sz w:val="23"/>
          <w:szCs w:val="23"/>
        </w:rPr>
        <w:t>- Gli effetti della relazione di coppia sulla vita psichica ed emotiva dei figli</w:t>
      </w:r>
    </w:p>
    <w:p w14:paraId="29DD3B86" w14:textId="77777777" w:rsidR="00EA76A0" w:rsidRPr="00EA76A0" w:rsidRDefault="00EA76A0" w:rsidP="00EA76A0">
      <w:pPr>
        <w:shd w:val="clear" w:color="auto" w:fill="FFFFFF"/>
        <w:spacing w:after="0" w:line="240" w:lineRule="auto"/>
        <w:jc w:val="both"/>
        <w:rPr>
          <w:rFonts w:cs="Libel Suit"/>
          <w:color w:val="000000"/>
          <w:sz w:val="23"/>
          <w:szCs w:val="23"/>
        </w:rPr>
      </w:pPr>
      <w:r w:rsidRPr="00EA76A0">
        <w:rPr>
          <w:rFonts w:cs="Libel Suit"/>
          <w:color w:val="000000"/>
          <w:sz w:val="23"/>
          <w:szCs w:val="23"/>
        </w:rPr>
        <w:t>- Le ferite della genitorialità</w:t>
      </w:r>
    </w:p>
    <w:p w14:paraId="27415BA6" w14:textId="77777777" w:rsidR="00EA76A0" w:rsidRPr="00EA76A0" w:rsidRDefault="00EA76A0" w:rsidP="00EA76A0">
      <w:pPr>
        <w:shd w:val="clear" w:color="auto" w:fill="FFFFFF"/>
        <w:spacing w:after="0" w:line="240" w:lineRule="auto"/>
        <w:jc w:val="both"/>
        <w:rPr>
          <w:rFonts w:cs="Libel Suit"/>
          <w:color w:val="000000"/>
          <w:sz w:val="23"/>
          <w:szCs w:val="23"/>
        </w:rPr>
      </w:pPr>
      <w:r w:rsidRPr="00EA76A0">
        <w:rPr>
          <w:rFonts w:cs="Libel Suit"/>
          <w:color w:val="000000"/>
          <w:sz w:val="23"/>
          <w:szCs w:val="23"/>
        </w:rPr>
        <w:t>- Setting di coppia e setting genitoriale</w:t>
      </w:r>
    </w:p>
    <w:p w14:paraId="1165AC39" w14:textId="77777777" w:rsidR="00EA76A0" w:rsidRPr="00EA76A0" w:rsidRDefault="00EA76A0" w:rsidP="00EA76A0">
      <w:pPr>
        <w:shd w:val="clear" w:color="auto" w:fill="FFFFFF"/>
        <w:spacing w:after="0" w:line="240" w:lineRule="auto"/>
        <w:jc w:val="both"/>
        <w:rPr>
          <w:rFonts w:cs="Libel Suit"/>
          <w:b/>
          <w:bCs/>
          <w:color w:val="000000"/>
          <w:sz w:val="23"/>
          <w:szCs w:val="23"/>
        </w:rPr>
      </w:pPr>
      <w:r w:rsidRPr="00EA76A0">
        <w:rPr>
          <w:rFonts w:cs="Libel Suit"/>
          <w:b/>
          <w:bCs/>
          <w:color w:val="000000"/>
          <w:sz w:val="23"/>
          <w:szCs w:val="23"/>
        </w:rPr>
        <w:t>Le crisi della relazione di coppia</w:t>
      </w:r>
    </w:p>
    <w:p w14:paraId="048CD409" w14:textId="77777777" w:rsidR="00EA76A0" w:rsidRPr="00EA76A0" w:rsidRDefault="00EA76A0" w:rsidP="00EA76A0">
      <w:pPr>
        <w:shd w:val="clear" w:color="auto" w:fill="FFFFFF"/>
        <w:spacing w:after="0" w:line="240" w:lineRule="auto"/>
        <w:jc w:val="both"/>
        <w:rPr>
          <w:rFonts w:cs="Libel Suit"/>
          <w:color w:val="000000"/>
          <w:sz w:val="23"/>
          <w:szCs w:val="23"/>
        </w:rPr>
      </w:pPr>
      <w:r w:rsidRPr="00EA76A0">
        <w:rPr>
          <w:rFonts w:cs="Libel Suit"/>
          <w:color w:val="000000"/>
          <w:sz w:val="23"/>
          <w:szCs w:val="23"/>
        </w:rPr>
        <w:t>- Fattori di rischio: strutturali, evolutivi, traumatici</w:t>
      </w:r>
    </w:p>
    <w:p w14:paraId="29AF2221" w14:textId="77777777" w:rsidR="00EA76A0" w:rsidRPr="00EA76A0" w:rsidRDefault="00EA76A0" w:rsidP="00EA76A0">
      <w:pPr>
        <w:shd w:val="clear" w:color="auto" w:fill="FFFFFF"/>
        <w:spacing w:after="0" w:line="240" w:lineRule="auto"/>
        <w:jc w:val="both"/>
        <w:rPr>
          <w:rFonts w:cs="Libel Suit"/>
          <w:color w:val="000000"/>
          <w:sz w:val="23"/>
          <w:szCs w:val="23"/>
        </w:rPr>
      </w:pPr>
      <w:r w:rsidRPr="00EA76A0">
        <w:rPr>
          <w:rFonts w:cs="Libel Suit"/>
          <w:color w:val="000000"/>
          <w:sz w:val="23"/>
          <w:szCs w:val="23"/>
        </w:rPr>
        <w:t>- Fragilità identitarie e crisi dei legami</w:t>
      </w:r>
    </w:p>
    <w:p w14:paraId="3EBD230E" w14:textId="77777777" w:rsidR="00EA76A0" w:rsidRPr="00EA76A0" w:rsidRDefault="00EA76A0" w:rsidP="00EA76A0">
      <w:pPr>
        <w:shd w:val="clear" w:color="auto" w:fill="FFFFFF"/>
        <w:spacing w:after="0" w:line="240" w:lineRule="auto"/>
        <w:jc w:val="both"/>
        <w:rPr>
          <w:rFonts w:cs="Libel Suit"/>
          <w:color w:val="000000"/>
          <w:sz w:val="23"/>
          <w:szCs w:val="23"/>
        </w:rPr>
      </w:pPr>
      <w:r w:rsidRPr="00EA76A0">
        <w:rPr>
          <w:rFonts w:cs="Libel Suit"/>
          <w:color w:val="000000"/>
          <w:sz w:val="23"/>
          <w:szCs w:val="23"/>
        </w:rPr>
        <w:t>- Tendenze distruttive e capacità riparative</w:t>
      </w:r>
    </w:p>
    <w:p w14:paraId="78F6AC78" w14:textId="77777777" w:rsidR="00EA76A0" w:rsidRPr="00EA76A0" w:rsidRDefault="00EA76A0" w:rsidP="00EA76A0">
      <w:pPr>
        <w:shd w:val="clear" w:color="auto" w:fill="FFFFFF"/>
        <w:spacing w:after="0" w:line="240" w:lineRule="auto"/>
        <w:jc w:val="both"/>
        <w:rPr>
          <w:rFonts w:cs="Libel Suit"/>
          <w:color w:val="000000"/>
          <w:sz w:val="23"/>
          <w:szCs w:val="23"/>
        </w:rPr>
      </w:pPr>
      <w:r w:rsidRPr="00EA76A0">
        <w:rPr>
          <w:rFonts w:cs="Libel Suit"/>
          <w:color w:val="000000"/>
          <w:sz w:val="23"/>
          <w:szCs w:val="23"/>
        </w:rPr>
        <w:t>- Sintomi e varie manifestazioni: crisi acute, crisi silenti</w:t>
      </w:r>
    </w:p>
    <w:p w14:paraId="2A437660" w14:textId="77777777" w:rsidR="00EA76A0" w:rsidRPr="00EA76A0" w:rsidRDefault="00EA76A0" w:rsidP="00EA76A0">
      <w:pPr>
        <w:shd w:val="clear" w:color="auto" w:fill="FFFFFF"/>
        <w:spacing w:after="0" w:line="240" w:lineRule="auto"/>
        <w:jc w:val="both"/>
        <w:rPr>
          <w:rFonts w:cs="Libel Suit"/>
          <w:color w:val="000000"/>
          <w:sz w:val="23"/>
          <w:szCs w:val="23"/>
        </w:rPr>
      </w:pPr>
      <w:r w:rsidRPr="00EA76A0">
        <w:rPr>
          <w:rFonts w:cs="Libel Suit"/>
          <w:color w:val="000000"/>
          <w:sz w:val="23"/>
          <w:szCs w:val="23"/>
        </w:rPr>
        <w:t>- Il paziente designato: porta parola, porta sintomo</w:t>
      </w:r>
    </w:p>
    <w:p w14:paraId="7921013C" w14:textId="77777777" w:rsidR="00EA76A0" w:rsidRPr="00EA76A0" w:rsidRDefault="00EA76A0" w:rsidP="00EA76A0">
      <w:pPr>
        <w:shd w:val="clear" w:color="auto" w:fill="FFFFFF"/>
        <w:spacing w:after="0" w:line="240" w:lineRule="auto"/>
        <w:jc w:val="both"/>
        <w:rPr>
          <w:rFonts w:cs="Libel Suit"/>
          <w:color w:val="000000"/>
          <w:sz w:val="23"/>
          <w:szCs w:val="23"/>
        </w:rPr>
      </w:pPr>
      <w:r w:rsidRPr="00EA76A0">
        <w:rPr>
          <w:rFonts w:cs="Libel Suit"/>
          <w:color w:val="000000"/>
          <w:sz w:val="23"/>
          <w:szCs w:val="23"/>
        </w:rPr>
        <w:t>- I disturbi dell'area sessuale</w:t>
      </w:r>
    </w:p>
    <w:p w14:paraId="02395C21" w14:textId="77777777" w:rsidR="00EA76A0" w:rsidRPr="00EA76A0" w:rsidRDefault="00EA76A0" w:rsidP="00EA76A0">
      <w:pPr>
        <w:shd w:val="clear" w:color="auto" w:fill="FFFFFF"/>
        <w:spacing w:after="0" w:line="240" w:lineRule="auto"/>
        <w:jc w:val="both"/>
        <w:rPr>
          <w:rFonts w:cs="Libel Suit"/>
          <w:b/>
          <w:bCs/>
          <w:color w:val="000000"/>
          <w:sz w:val="23"/>
          <w:szCs w:val="23"/>
        </w:rPr>
      </w:pPr>
      <w:r w:rsidRPr="00EA76A0">
        <w:rPr>
          <w:rFonts w:cs="Libel Suit"/>
          <w:b/>
          <w:bCs/>
          <w:color w:val="000000"/>
          <w:sz w:val="23"/>
          <w:szCs w:val="23"/>
        </w:rPr>
        <w:t>Il conflitto e le sue manifestazioni</w:t>
      </w:r>
    </w:p>
    <w:p w14:paraId="6D8FFEE1" w14:textId="77777777" w:rsidR="00EA76A0" w:rsidRPr="00EA76A0" w:rsidRDefault="00EA76A0" w:rsidP="00EA76A0">
      <w:pPr>
        <w:shd w:val="clear" w:color="auto" w:fill="FFFFFF"/>
        <w:spacing w:after="0" w:line="240" w:lineRule="auto"/>
        <w:jc w:val="both"/>
        <w:rPr>
          <w:rFonts w:cs="Libel Suit"/>
          <w:color w:val="000000"/>
          <w:sz w:val="23"/>
          <w:szCs w:val="23"/>
        </w:rPr>
      </w:pPr>
      <w:r w:rsidRPr="00EA76A0">
        <w:rPr>
          <w:rFonts w:cs="Libel Suit"/>
          <w:color w:val="000000"/>
          <w:sz w:val="23"/>
          <w:szCs w:val="23"/>
        </w:rPr>
        <w:t>- Il conflitto come manifestazione differenziativa</w:t>
      </w:r>
    </w:p>
    <w:p w14:paraId="4831F3FA" w14:textId="77777777" w:rsidR="00EA76A0" w:rsidRPr="00EA76A0" w:rsidRDefault="00EA76A0" w:rsidP="00EA76A0">
      <w:pPr>
        <w:shd w:val="clear" w:color="auto" w:fill="FFFFFF"/>
        <w:spacing w:after="0" w:line="240" w:lineRule="auto"/>
        <w:jc w:val="both"/>
        <w:rPr>
          <w:rFonts w:cs="Libel Suit"/>
          <w:color w:val="000000"/>
          <w:sz w:val="23"/>
          <w:szCs w:val="23"/>
        </w:rPr>
      </w:pPr>
      <w:r w:rsidRPr="00EA76A0">
        <w:rPr>
          <w:rFonts w:cs="Libel Suit"/>
          <w:color w:val="000000"/>
          <w:sz w:val="23"/>
          <w:szCs w:val="23"/>
        </w:rPr>
        <w:lastRenderedPageBreak/>
        <w:t>- Il disaccordo come forma di accordo: il conflitto come difesa</w:t>
      </w:r>
    </w:p>
    <w:p w14:paraId="3F69A080" w14:textId="77777777" w:rsidR="00EA76A0" w:rsidRPr="00EA76A0" w:rsidRDefault="00EA76A0" w:rsidP="00EA76A0">
      <w:pPr>
        <w:shd w:val="clear" w:color="auto" w:fill="FFFFFF"/>
        <w:spacing w:after="0" w:line="240" w:lineRule="auto"/>
        <w:jc w:val="both"/>
        <w:rPr>
          <w:rFonts w:cs="Libel Suit"/>
          <w:color w:val="000000"/>
          <w:sz w:val="23"/>
          <w:szCs w:val="23"/>
        </w:rPr>
      </w:pPr>
      <w:r w:rsidRPr="00EA76A0">
        <w:rPr>
          <w:rFonts w:cs="Libel Suit"/>
          <w:color w:val="000000"/>
          <w:sz w:val="23"/>
          <w:szCs w:val="23"/>
        </w:rPr>
        <w:t>- Conflittualità e violenza</w:t>
      </w:r>
    </w:p>
    <w:p w14:paraId="523F30CE" w14:textId="77777777" w:rsidR="00EA76A0" w:rsidRPr="00EA76A0" w:rsidRDefault="00EA76A0" w:rsidP="00EA76A0">
      <w:pPr>
        <w:shd w:val="clear" w:color="auto" w:fill="FFFFFF"/>
        <w:spacing w:after="0" w:line="240" w:lineRule="auto"/>
        <w:jc w:val="both"/>
        <w:rPr>
          <w:rFonts w:cs="Libel Suit"/>
          <w:b/>
          <w:bCs/>
          <w:color w:val="000000"/>
          <w:sz w:val="23"/>
          <w:szCs w:val="23"/>
        </w:rPr>
      </w:pPr>
      <w:r w:rsidRPr="00EA76A0">
        <w:rPr>
          <w:rFonts w:cs="Libel Suit"/>
          <w:b/>
          <w:bCs/>
          <w:color w:val="000000"/>
          <w:sz w:val="23"/>
          <w:szCs w:val="23"/>
        </w:rPr>
        <w:t>La separazione (im)possibile</w:t>
      </w:r>
    </w:p>
    <w:p w14:paraId="5D4034A9" w14:textId="77777777" w:rsidR="00EA76A0" w:rsidRPr="00EA76A0" w:rsidRDefault="00EA76A0" w:rsidP="00EA76A0">
      <w:pPr>
        <w:shd w:val="clear" w:color="auto" w:fill="FFFFFF"/>
        <w:spacing w:after="0" w:line="240" w:lineRule="auto"/>
        <w:jc w:val="both"/>
        <w:rPr>
          <w:rFonts w:cs="Libel Suit"/>
          <w:color w:val="000000"/>
          <w:sz w:val="23"/>
          <w:szCs w:val="23"/>
        </w:rPr>
      </w:pPr>
      <w:r w:rsidRPr="00EA76A0">
        <w:rPr>
          <w:rFonts w:cs="Libel Suit"/>
          <w:color w:val="000000"/>
          <w:sz w:val="23"/>
          <w:szCs w:val="23"/>
        </w:rPr>
        <w:t>- Collusione, separatezza e differenziazione</w:t>
      </w:r>
    </w:p>
    <w:p w14:paraId="033131D5" w14:textId="77777777" w:rsidR="00EA76A0" w:rsidRPr="00EA76A0" w:rsidRDefault="00EA76A0" w:rsidP="00EA76A0">
      <w:pPr>
        <w:shd w:val="clear" w:color="auto" w:fill="FFFFFF"/>
        <w:spacing w:after="0" w:line="240" w:lineRule="auto"/>
        <w:jc w:val="both"/>
        <w:rPr>
          <w:rFonts w:cs="Libel Suit"/>
          <w:color w:val="000000"/>
          <w:sz w:val="23"/>
          <w:szCs w:val="23"/>
        </w:rPr>
      </w:pPr>
      <w:r w:rsidRPr="00EA76A0">
        <w:rPr>
          <w:rFonts w:cs="Libel Suit"/>
          <w:color w:val="000000"/>
          <w:sz w:val="23"/>
          <w:szCs w:val="23"/>
        </w:rPr>
        <w:t>- La separazione come evento traumatico</w:t>
      </w:r>
    </w:p>
    <w:p w14:paraId="11516437" w14:textId="77777777" w:rsidR="00EA76A0" w:rsidRPr="00EA76A0" w:rsidRDefault="00EA76A0" w:rsidP="00EA76A0">
      <w:pPr>
        <w:shd w:val="clear" w:color="auto" w:fill="FFFFFF"/>
        <w:spacing w:after="0" w:line="240" w:lineRule="auto"/>
        <w:jc w:val="both"/>
        <w:rPr>
          <w:rFonts w:cs="Libel Suit"/>
          <w:color w:val="000000"/>
          <w:sz w:val="23"/>
          <w:szCs w:val="23"/>
        </w:rPr>
      </w:pPr>
      <w:r w:rsidRPr="00EA76A0">
        <w:rPr>
          <w:rFonts w:cs="Libel Suit"/>
          <w:color w:val="000000"/>
          <w:sz w:val="23"/>
          <w:szCs w:val="23"/>
        </w:rPr>
        <w:t>- Separazioni conflittuali</w:t>
      </w:r>
    </w:p>
    <w:p w14:paraId="7A7E4F6C" w14:textId="77777777" w:rsidR="00EA76A0" w:rsidRPr="00EA76A0" w:rsidRDefault="00EA76A0" w:rsidP="00EA76A0">
      <w:pPr>
        <w:shd w:val="clear" w:color="auto" w:fill="FFFFFF"/>
        <w:spacing w:after="0" w:line="240" w:lineRule="auto"/>
        <w:jc w:val="both"/>
        <w:rPr>
          <w:rFonts w:cs="Libel Suit"/>
          <w:color w:val="000000"/>
          <w:sz w:val="23"/>
          <w:szCs w:val="23"/>
        </w:rPr>
      </w:pPr>
      <w:r w:rsidRPr="00EA76A0">
        <w:rPr>
          <w:rFonts w:cs="Libel Suit"/>
          <w:color w:val="000000"/>
          <w:sz w:val="23"/>
          <w:szCs w:val="23"/>
        </w:rPr>
        <w:t>- La valutazione peritale nelle separazioni conflittuali</w:t>
      </w:r>
    </w:p>
    <w:p w14:paraId="5AB9D0FA" w14:textId="77777777" w:rsidR="00EA76A0" w:rsidRPr="00EA76A0" w:rsidRDefault="00EA76A0" w:rsidP="00EA76A0">
      <w:pPr>
        <w:shd w:val="clear" w:color="auto" w:fill="FFFFFF"/>
        <w:spacing w:after="0" w:line="240" w:lineRule="auto"/>
        <w:jc w:val="both"/>
        <w:rPr>
          <w:rFonts w:cs="Libel Suit"/>
          <w:b/>
          <w:bCs/>
          <w:color w:val="000000"/>
          <w:sz w:val="23"/>
          <w:szCs w:val="23"/>
        </w:rPr>
      </w:pPr>
      <w:r w:rsidRPr="00EA76A0">
        <w:rPr>
          <w:rFonts w:cs="Libel Suit"/>
          <w:b/>
          <w:bCs/>
          <w:color w:val="000000"/>
          <w:sz w:val="23"/>
          <w:szCs w:val="23"/>
        </w:rPr>
        <w:t>Il tradimento</w:t>
      </w:r>
    </w:p>
    <w:p w14:paraId="2592F2A5" w14:textId="77777777" w:rsidR="00EA76A0" w:rsidRPr="00EA76A0" w:rsidRDefault="00EA76A0" w:rsidP="00EA76A0">
      <w:pPr>
        <w:shd w:val="clear" w:color="auto" w:fill="FFFFFF"/>
        <w:spacing w:after="0" w:line="240" w:lineRule="auto"/>
        <w:jc w:val="both"/>
        <w:rPr>
          <w:rFonts w:cs="Libel Suit"/>
          <w:color w:val="000000"/>
          <w:sz w:val="23"/>
          <w:szCs w:val="23"/>
        </w:rPr>
      </w:pPr>
      <w:r w:rsidRPr="00EA76A0">
        <w:rPr>
          <w:rFonts w:cs="Libel Suit"/>
          <w:color w:val="000000"/>
          <w:sz w:val="23"/>
          <w:szCs w:val="23"/>
        </w:rPr>
        <w:t>- Cosa intendiamo per tradimento?</w:t>
      </w:r>
    </w:p>
    <w:p w14:paraId="11736608" w14:textId="77777777" w:rsidR="00EA76A0" w:rsidRPr="00EA76A0" w:rsidRDefault="00EA76A0" w:rsidP="00EA76A0">
      <w:pPr>
        <w:shd w:val="clear" w:color="auto" w:fill="FFFFFF"/>
        <w:spacing w:after="0" w:line="240" w:lineRule="auto"/>
        <w:jc w:val="both"/>
        <w:rPr>
          <w:rFonts w:cs="Libel Suit"/>
          <w:color w:val="000000"/>
          <w:sz w:val="23"/>
          <w:szCs w:val="23"/>
        </w:rPr>
      </w:pPr>
      <w:r w:rsidRPr="00EA76A0">
        <w:rPr>
          <w:rFonts w:cs="Libel Suit"/>
          <w:color w:val="000000"/>
          <w:sz w:val="23"/>
          <w:szCs w:val="23"/>
        </w:rPr>
        <w:t>- Le dinamiche di ruolo colpevole-vittima</w:t>
      </w:r>
    </w:p>
    <w:p w14:paraId="131DFC54" w14:textId="77777777" w:rsidR="00EA76A0" w:rsidRPr="00EA76A0" w:rsidRDefault="00EA76A0" w:rsidP="00EA76A0">
      <w:pPr>
        <w:shd w:val="clear" w:color="auto" w:fill="FFFFFF"/>
        <w:spacing w:after="0" w:line="240" w:lineRule="auto"/>
        <w:jc w:val="both"/>
        <w:rPr>
          <w:rFonts w:cs="Libel Suit"/>
          <w:color w:val="000000"/>
          <w:sz w:val="23"/>
          <w:szCs w:val="23"/>
        </w:rPr>
      </w:pPr>
      <w:r w:rsidRPr="00EA76A0">
        <w:rPr>
          <w:rFonts w:cs="Libel Suit"/>
          <w:color w:val="000000"/>
          <w:sz w:val="23"/>
          <w:szCs w:val="23"/>
        </w:rPr>
        <w:t>- Il segreto e la rivelazione</w:t>
      </w:r>
    </w:p>
    <w:p w14:paraId="0065D792" w14:textId="77777777" w:rsidR="00EA76A0" w:rsidRPr="00EA76A0" w:rsidRDefault="00EA76A0" w:rsidP="00EA76A0">
      <w:pPr>
        <w:shd w:val="clear" w:color="auto" w:fill="FFFFFF"/>
        <w:spacing w:after="0" w:line="240" w:lineRule="auto"/>
        <w:jc w:val="both"/>
        <w:rPr>
          <w:rFonts w:cs="Libel Suit"/>
          <w:color w:val="000000"/>
          <w:sz w:val="23"/>
          <w:szCs w:val="23"/>
        </w:rPr>
      </w:pPr>
      <w:r w:rsidRPr="00EA76A0">
        <w:rPr>
          <w:rFonts w:cs="Libel Suit"/>
          <w:color w:val="000000"/>
          <w:sz w:val="23"/>
          <w:szCs w:val="23"/>
        </w:rPr>
        <w:t>- L'infedeltà come sintomo di coppia</w:t>
      </w:r>
    </w:p>
    <w:p w14:paraId="5E0BA03A" w14:textId="77777777" w:rsidR="00EA76A0" w:rsidRPr="00EA76A0" w:rsidRDefault="00EA76A0" w:rsidP="00EA76A0">
      <w:pPr>
        <w:shd w:val="clear" w:color="auto" w:fill="FFFFFF"/>
        <w:spacing w:after="0" w:line="240" w:lineRule="auto"/>
        <w:jc w:val="both"/>
        <w:rPr>
          <w:rFonts w:cs="Libel Suit"/>
          <w:b/>
          <w:bCs/>
          <w:color w:val="000000"/>
          <w:sz w:val="23"/>
          <w:szCs w:val="23"/>
        </w:rPr>
      </w:pPr>
      <w:r w:rsidRPr="00EA76A0">
        <w:rPr>
          <w:rFonts w:cs="Libel Suit"/>
          <w:b/>
          <w:bCs/>
          <w:color w:val="000000"/>
          <w:sz w:val="23"/>
          <w:szCs w:val="23"/>
        </w:rPr>
        <w:t>Il setting congiunto</w:t>
      </w:r>
    </w:p>
    <w:p w14:paraId="7F0EC701" w14:textId="77777777" w:rsidR="00EA76A0" w:rsidRPr="00EA76A0" w:rsidRDefault="00EA76A0" w:rsidP="00EA76A0">
      <w:pPr>
        <w:shd w:val="clear" w:color="auto" w:fill="FFFFFF"/>
        <w:spacing w:after="0" w:line="240" w:lineRule="auto"/>
        <w:jc w:val="both"/>
        <w:rPr>
          <w:rFonts w:cs="Libel Suit"/>
          <w:color w:val="000000"/>
          <w:sz w:val="23"/>
          <w:szCs w:val="23"/>
        </w:rPr>
      </w:pPr>
      <w:r w:rsidRPr="00EA76A0">
        <w:rPr>
          <w:rFonts w:cs="Libel Suit"/>
          <w:color w:val="000000"/>
          <w:sz w:val="23"/>
          <w:szCs w:val="23"/>
        </w:rPr>
        <w:t>- Perché insieme?</w:t>
      </w:r>
    </w:p>
    <w:p w14:paraId="74F57C34" w14:textId="77777777" w:rsidR="00EA76A0" w:rsidRPr="00EA76A0" w:rsidRDefault="00EA76A0" w:rsidP="00EA76A0">
      <w:pPr>
        <w:shd w:val="clear" w:color="auto" w:fill="FFFFFF"/>
        <w:spacing w:after="0" w:line="240" w:lineRule="auto"/>
        <w:jc w:val="both"/>
        <w:rPr>
          <w:rFonts w:cs="Libel Suit"/>
          <w:color w:val="000000"/>
          <w:sz w:val="23"/>
          <w:szCs w:val="23"/>
        </w:rPr>
      </w:pPr>
      <w:r w:rsidRPr="00EA76A0">
        <w:rPr>
          <w:rFonts w:cs="Libel Suit"/>
          <w:color w:val="000000"/>
          <w:sz w:val="23"/>
          <w:szCs w:val="23"/>
        </w:rPr>
        <w:t>- Il setting e le sue regole</w:t>
      </w:r>
    </w:p>
    <w:p w14:paraId="08AAC710" w14:textId="77777777" w:rsidR="00EA76A0" w:rsidRPr="00EA76A0" w:rsidRDefault="00EA76A0" w:rsidP="00EA76A0">
      <w:pPr>
        <w:shd w:val="clear" w:color="auto" w:fill="FFFFFF"/>
        <w:spacing w:after="0" w:line="240" w:lineRule="auto"/>
        <w:jc w:val="both"/>
        <w:rPr>
          <w:rFonts w:cs="Libel Suit"/>
          <w:color w:val="000000"/>
          <w:sz w:val="23"/>
          <w:szCs w:val="23"/>
        </w:rPr>
      </w:pPr>
      <w:r w:rsidRPr="00EA76A0">
        <w:rPr>
          <w:rFonts w:cs="Libel Suit"/>
          <w:color w:val="000000"/>
          <w:sz w:val="23"/>
          <w:szCs w:val="23"/>
        </w:rPr>
        <w:t>- Lo spazio triangolare</w:t>
      </w:r>
    </w:p>
    <w:p w14:paraId="1AA36125" w14:textId="77777777" w:rsidR="00EA76A0" w:rsidRPr="00EA76A0" w:rsidRDefault="00EA76A0" w:rsidP="00EA76A0">
      <w:pPr>
        <w:shd w:val="clear" w:color="auto" w:fill="FFFFFF"/>
        <w:spacing w:after="0" w:line="240" w:lineRule="auto"/>
        <w:jc w:val="both"/>
        <w:rPr>
          <w:rFonts w:cs="Libel Suit"/>
          <w:color w:val="000000"/>
          <w:sz w:val="23"/>
          <w:szCs w:val="23"/>
        </w:rPr>
      </w:pPr>
      <w:r w:rsidRPr="00EA76A0">
        <w:rPr>
          <w:rFonts w:cs="Libel Suit"/>
          <w:color w:val="000000"/>
          <w:sz w:val="23"/>
          <w:szCs w:val="23"/>
        </w:rPr>
        <w:t>- Complementarietà con altri setting contemporanei</w:t>
      </w:r>
    </w:p>
    <w:p w14:paraId="08D281FD" w14:textId="77777777" w:rsidR="00EA76A0" w:rsidRPr="00EA76A0" w:rsidRDefault="00EA76A0" w:rsidP="00EA76A0">
      <w:pPr>
        <w:shd w:val="clear" w:color="auto" w:fill="FFFFFF"/>
        <w:spacing w:after="0" w:line="240" w:lineRule="auto"/>
        <w:jc w:val="both"/>
        <w:rPr>
          <w:rFonts w:cs="Libel Suit"/>
          <w:color w:val="000000"/>
          <w:sz w:val="23"/>
          <w:szCs w:val="23"/>
        </w:rPr>
      </w:pPr>
      <w:r w:rsidRPr="00EA76A0">
        <w:rPr>
          <w:rFonts w:cs="Libel Suit"/>
          <w:color w:val="000000"/>
          <w:sz w:val="23"/>
          <w:szCs w:val="23"/>
        </w:rPr>
        <w:t>- L'indicazione terapeutica al trattamento congiunto</w:t>
      </w:r>
    </w:p>
    <w:p w14:paraId="0ED18D92" w14:textId="77777777" w:rsidR="00EA76A0" w:rsidRPr="00EA76A0" w:rsidRDefault="00EA76A0" w:rsidP="00EA76A0">
      <w:pPr>
        <w:shd w:val="clear" w:color="auto" w:fill="FFFFFF"/>
        <w:spacing w:after="0" w:line="240" w:lineRule="auto"/>
        <w:jc w:val="both"/>
        <w:rPr>
          <w:rFonts w:cs="Libel Suit"/>
          <w:color w:val="000000"/>
          <w:sz w:val="23"/>
          <w:szCs w:val="23"/>
        </w:rPr>
      </w:pPr>
      <w:r w:rsidRPr="00EA76A0">
        <w:rPr>
          <w:rFonts w:cs="Libel Suit"/>
          <w:color w:val="000000"/>
          <w:sz w:val="23"/>
          <w:szCs w:val="23"/>
        </w:rPr>
        <w:t>- Lo stare in seduta: la posizione del terapeuta e le sue funzioni</w:t>
      </w:r>
    </w:p>
    <w:p w14:paraId="1830D888" w14:textId="77777777" w:rsidR="00EA76A0" w:rsidRPr="00EA76A0" w:rsidRDefault="00EA76A0" w:rsidP="00EA76A0">
      <w:pPr>
        <w:shd w:val="clear" w:color="auto" w:fill="FFFFFF"/>
        <w:spacing w:after="0" w:line="240" w:lineRule="auto"/>
        <w:jc w:val="both"/>
        <w:rPr>
          <w:rFonts w:cs="Libel Suit"/>
          <w:color w:val="000000"/>
          <w:sz w:val="23"/>
          <w:szCs w:val="23"/>
        </w:rPr>
      </w:pPr>
      <w:r w:rsidRPr="00EA76A0">
        <w:rPr>
          <w:rFonts w:cs="Libel Suit"/>
          <w:color w:val="000000"/>
          <w:sz w:val="23"/>
          <w:szCs w:val="23"/>
        </w:rPr>
        <w:t>- Lo stato mentale di coppia</w:t>
      </w:r>
    </w:p>
    <w:p w14:paraId="24EF9F9E" w14:textId="77777777" w:rsidR="00EA76A0" w:rsidRPr="00EA76A0" w:rsidRDefault="00EA76A0" w:rsidP="00EA76A0">
      <w:pPr>
        <w:shd w:val="clear" w:color="auto" w:fill="FFFFFF"/>
        <w:spacing w:after="0" w:line="240" w:lineRule="auto"/>
        <w:jc w:val="both"/>
        <w:rPr>
          <w:rFonts w:cs="Libel Suit"/>
          <w:color w:val="000000"/>
          <w:sz w:val="23"/>
          <w:szCs w:val="23"/>
        </w:rPr>
      </w:pPr>
      <w:r w:rsidRPr="00EA76A0">
        <w:rPr>
          <w:rFonts w:cs="Libel Suit"/>
          <w:color w:val="000000"/>
          <w:sz w:val="23"/>
          <w:szCs w:val="23"/>
        </w:rPr>
        <w:t>- Interpretazioni e altri interventi</w:t>
      </w:r>
    </w:p>
    <w:p w14:paraId="17CB2B72" w14:textId="77777777" w:rsidR="00EA76A0" w:rsidRPr="00EA76A0" w:rsidRDefault="00EA76A0" w:rsidP="00EA76A0">
      <w:pPr>
        <w:shd w:val="clear" w:color="auto" w:fill="FFFFFF"/>
        <w:spacing w:after="0" w:line="240" w:lineRule="auto"/>
        <w:jc w:val="both"/>
        <w:rPr>
          <w:rFonts w:cs="Libel Suit"/>
          <w:color w:val="000000"/>
          <w:sz w:val="23"/>
          <w:szCs w:val="23"/>
        </w:rPr>
      </w:pPr>
      <w:r w:rsidRPr="00EA76A0">
        <w:rPr>
          <w:rFonts w:cs="Libel Suit"/>
          <w:color w:val="000000"/>
          <w:sz w:val="23"/>
          <w:szCs w:val="23"/>
        </w:rPr>
        <w:t>- Il transfert dei partner, della coppia, del terapeuta</w:t>
      </w:r>
    </w:p>
    <w:p w14:paraId="684E6CFC" w14:textId="77777777" w:rsidR="00EA76A0" w:rsidRPr="00EA76A0" w:rsidRDefault="00EA76A0" w:rsidP="00EA76A0">
      <w:pPr>
        <w:shd w:val="clear" w:color="auto" w:fill="FFFFFF"/>
        <w:spacing w:after="0" w:line="240" w:lineRule="auto"/>
        <w:jc w:val="both"/>
        <w:rPr>
          <w:rFonts w:cs="Libel Suit"/>
          <w:b/>
          <w:bCs/>
          <w:color w:val="000000"/>
          <w:sz w:val="23"/>
          <w:szCs w:val="23"/>
        </w:rPr>
      </w:pPr>
      <w:r w:rsidRPr="00EA76A0">
        <w:rPr>
          <w:rFonts w:cs="Libel Suit"/>
          <w:b/>
          <w:bCs/>
          <w:color w:val="000000"/>
          <w:sz w:val="23"/>
          <w:szCs w:val="23"/>
        </w:rPr>
        <w:t>La consultazione</w:t>
      </w:r>
    </w:p>
    <w:p w14:paraId="23B7DEB5" w14:textId="77777777" w:rsidR="00EA76A0" w:rsidRPr="00EA76A0" w:rsidRDefault="00EA76A0" w:rsidP="00EA76A0">
      <w:pPr>
        <w:shd w:val="clear" w:color="auto" w:fill="FFFFFF"/>
        <w:spacing w:after="0" w:line="240" w:lineRule="auto"/>
        <w:jc w:val="both"/>
        <w:rPr>
          <w:rFonts w:cs="Libel Suit"/>
          <w:color w:val="000000"/>
          <w:sz w:val="23"/>
          <w:szCs w:val="23"/>
        </w:rPr>
      </w:pPr>
      <w:r w:rsidRPr="00EA76A0">
        <w:rPr>
          <w:rFonts w:cs="Libel Suit"/>
          <w:color w:val="000000"/>
          <w:sz w:val="23"/>
          <w:szCs w:val="23"/>
        </w:rPr>
        <w:t>- I primi contatti</w:t>
      </w:r>
    </w:p>
    <w:p w14:paraId="5FE79374" w14:textId="77777777" w:rsidR="00EA76A0" w:rsidRPr="00EA76A0" w:rsidRDefault="00EA76A0" w:rsidP="00EA76A0">
      <w:pPr>
        <w:shd w:val="clear" w:color="auto" w:fill="FFFFFF"/>
        <w:spacing w:after="0" w:line="240" w:lineRule="auto"/>
        <w:jc w:val="both"/>
        <w:rPr>
          <w:rFonts w:cs="Libel Suit"/>
          <w:color w:val="000000"/>
          <w:sz w:val="23"/>
          <w:szCs w:val="23"/>
        </w:rPr>
      </w:pPr>
      <w:r w:rsidRPr="00EA76A0">
        <w:rPr>
          <w:rFonts w:cs="Libel Suit"/>
          <w:color w:val="000000"/>
          <w:sz w:val="23"/>
          <w:szCs w:val="23"/>
        </w:rPr>
        <w:t>- I primi colloqui: cosa esplorare e cosa capire?</w:t>
      </w:r>
    </w:p>
    <w:p w14:paraId="5210B0D7" w14:textId="77777777" w:rsidR="00EA76A0" w:rsidRPr="00EA76A0" w:rsidRDefault="00EA76A0" w:rsidP="00EA76A0">
      <w:pPr>
        <w:shd w:val="clear" w:color="auto" w:fill="FFFFFF"/>
        <w:spacing w:after="0" w:line="240" w:lineRule="auto"/>
        <w:jc w:val="both"/>
        <w:rPr>
          <w:rFonts w:cs="Libel Suit"/>
          <w:color w:val="000000"/>
          <w:sz w:val="23"/>
          <w:szCs w:val="23"/>
        </w:rPr>
      </w:pPr>
      <w:r w:rsidRPr="00EA76A0">
        <w:rPr>
          <w:rFonts w:cs="Libel Suit"/>
          <w:color w:val="000000"/>
          <w:sz w:val="23"/>
          <w:szCs w:val="23"/>
        </w:rPr>
        <w:t>- L'analisi della domanda</w:t>
      </w:r>
    </w:p>
    <w:p w14:paraId="655D10EE" w14:textId="77777777" w:rsidR="00EA76A0" w:rsidRPr="00EA76A0" w:rsidRDefault="00EA76A0" w:rsidP="00EA76A0">
      <w:pPr>
        <w:shd w:val="clear" w:color="auto" w:fill="FFFFFF"/>
        <w:spacing w:after="0" w:line="240" w:lineRule="auto"/>
        <w:jc w:val="both"/>
        <w:rPr>
          <w:rFonts w:cs="Libel Suit"/>
          <w:color w:val="000000"/>
          <w:sz w:val="23"/>
          <w:szCs w:val="23"/>
        </w:rPr>
      </w:pPr>
      <w:r w:rsidRPr="00EA76A0">
        <w:rPr>
          <w:rFonts w:cs="Libel Suit"/>
          <w:color w:val="000000"/>
          <w:sz w:val="23"/>
          <w:szCs w:val="23"/>
        </w:rPr>
        <w:t>- I contenuti e le dinamiche della seduta</w:t>
      </w:r>
    </w:p>
    <w:p w14:paraId="3E5F58B9" w14:textId="77777777" w:rsidR="00EA76A0" w:rsidRPr="00EA76A0" w:rsidRDefault="00EA76A0" w:rsidP="00EA76A0">
      <w:pPr>
        <w:shd w:val="clear" w:color="auto" w:fill="FFFFFF"/>
        <w:spacing w:after="0" w:line="240" w:lineRule="auto"/>
        <w:jc w:val="both"/>
        <w:rPr>
          <w:rFonts w:cs="Libel Suit"/>
          <w:color w:val="000000"/>
          <w:sz w:val="23"/>
          <w:szCs w:val="23"/>
        </w:rPr>
      </w:pPr>
      <w:r w:rsidRPr="00EA76A0">
        <w:rPr>
          <w:rFonts w:cs="Libel Suit"/>
          <w:color w:val="000000"/>
          <w:sz w:val="23"/>
          <w:szCs w:val="23"/>
        </w:rPr>
        <w:t>- Riformulare la sofferenza in senso relazionale</w:t>
      </w:r>
    </w:p>
    <w:p w14:paraId="6ADB7803" w14:textId="77777777" w:rsidR="00EA76A0" w:rsidRPr="00EA76A0" w:rsidRDefault="00EA76A0" w:rsidP="00EA76A0">
      <w:pPr>
        <w:shd w:val="clear" w:color="auto" w:fill="FFFFFF"/>
        <w:spacing w:after="0" w:line="240" w:lineRule="auto"/>
        <w:jc w:val="both"/>
        <w:rPr>
          <w:rFonts w:cs="Libel Suit"/>
          <w:color w:val="000000"/>
          <w:sz w:val="23"/>
          <w:szCs w:val="23"/>
        </w:rPr>
      </w:pPr>
      <w:r w:rsidRPr="00EA76A0">
        <w:rPr>
          <w:rFonts w:cs="Libel Suit"/>
          <w:color w:val="000000"/>
          <w:sz w:val="23"/>
          <w:szCs w:val="23"/>
        </w:rPr>
        <w:t>- Aree di indagine e livelli di osservazione</w:t>
      </w:r>
    </w:p>
    <w:p w14:paraId="0097FDE2" w14:textId="77777777" w:rsidR="00EA76A0" w:rsidRPr="00EA76A0" w:rsidRDefault="00EA76A0" w:rsidP="00EA76A0">
      <w:pPr>
        <w:shd w:val="clear" w:color="auto" w:fill="FFFFFF"/>
        <w:spacing w:after="0" w:line="240" w:lineRule="auto"/>
        <w:jc w:val="both"/>
        <w:rPr>
          <w:rFonts w:cs="Libel Suit"/>
          <w:color w:val="000000"/>
          <w:sz w:val="23"/>
          <w:szCs w:val="23"/>
        </w:rPr>
      </w:pPr>
      <w:r w:rsidRPr="00EA76A0">
        <w:rPr>
          <w:rFonts w:cs="Libel Suit"/>
          <w:color w:val="000000"/>
          <w:sz w:val="23"/>
          <w:szCs w:val="23"/>
        </w:rPr>
        <w:t>- Organizzare e riflettere sul materiale clinico</w:t>
      </w:r>
    </w:p>
    <w:p w14:paraId="61F38511" w14:textId="77777777" w:rsidR="00EA76A0" w:rsidRPr="00EA76A0" w:rsidRDefault="00EA76A0" w:rsidP="00EA76A0">
      <w:pPr>
        <w:shd w:val="clear" w:color="auto" w:fill="FFFFFF"/>
        <w:spacing w:after="0" w:line="240" w:lineRule="auto"/>
        <w:jc w:val="both"/>
        <w:rPr>
          <w:rFonts w:cs="Libel Suit"/>
          <w:color w:val="000000"/>
          <w:sz w:val="23"/>
          <w:szCs w:val="23"/>
        </w:rPr>
      </w:pPr>
      <w:r w:rsidRPr="00EA76A0">
        <w:rPr>
          <w:rFonts w:cs="Libel Suit"/>
          <w:color w:val="000000"/>
          <w:sz w:val="23"/>
          <w:szCs w:val="23"/>
        </w:rPr>
        <w:t>- La restituzione: elementi individuali e contenuti comuni</w:t>
      </w:r>
    </w:p>
    <w:p w14:paraId="5644BF55" w14:textId="77777777" w:rsidR="00EA76A0" w:rsidRPr="00EA76A0" w:rsidRDefault="00EA76A0" w:rsidP="00EA76A0">
      <w:pPr>
        <w:shd w:val="clear" w:color="auto" w:fill="FFFFFF"/>
        <w:spacing w:after="0" w:line="240" w:lineRule="auto"/>
        <w:jc w:val="both"/>
        <w:rPr>
          <w:rFonts w:cs="Libel Suit"/>
          <w:color w:val="000000"/>
          <w:sz w:val="23"/>
          <w:szCs w:val="23"/>
        </w:rPr>
      </w:pPr>
      <w:r w:rsidRPr="00EA76A0">
        <w:rPr>
          <w:rFonts w:cs="Libel Suit"/>
          <w:color w:val="000000"/>
          <w:sz w:val="23"/>
          <w:szCs w:val="23"/>
        </w:rPr>
        <w:t>- Prospettive di intervento e percorsi di cura</w:t>
      </w:r>
    </w:p>
    <w:p w14:paraId="266D033C" w14:textId="77777777" w:rsidR="00EA76A0" w:rsidRPr="00EA76A0" w:rsidRDefault="00EA76A0" w:rsidP="00EA76A0">
      <w:pPr>
        <w:shd w:val="clear" w:color="auto" w:fill="FFFFFF"/>
        <w:spacing w:after="0" w:line="240" w:lineRule="auto"/>
        <w:jc w:val="both"/>
        <w:rPr>
          <w:rFonts w:cs="Libel Suit"/>
          <w:b/>
          <w:bCs/>
          <w:color w:val="000000"/>
          <w:sz w:val="23"/>
          <w:szCs w:val="23"/>
        </w:rPr>
      </w:pPr>
      <w:r w:rsidRPr="00EA76A0">
        <w:rPr>
          <w:rFonts w:cs="Libel Suit"/>
          <w:b/>
          <w:bCs/>
          <w:color w:val="000000"/>
          <w:sz w:val="23"/>
          <w:szCs w:val="23"/>
        </w:rPr>
        <w:t>Il sogno nella coppia</w:t>
      </w:r>
    </w:p>
    <w:p w14:paraId="3F21E917" w14:textId="77777777" w:rsidR="00EA76A0" w:rsidRPr="00EA76A0" w:rsidRDefault="00EA76A0" w:rsidP="00EA76A0">
      <w:pPr>
        <w:shd w:val="clear" w:color="auto" w:fill="FFFFFF"/>
        <w:spacing w:after="0" w:line="240" w:lineRule="auto"/>
        <w:jc w:val="both"/>
        <w:rPr>
          <w:rFonts w:cs="Libel Suit"/>
          <w:color w:val="000000"/>
          <w:sz w:val="23"/>
          <w:szCs w:val="23"/>
        </w:rPr>
      </w:pPr>
      <w:r w:rsidRPr="00EA76A0">
        <w:rPr>
          <w:rFonts w:cs="Libel Suit"/>
          <w:color w:val="000000"/>
          <w:sz w:val="23"/>
          <w:szCs w:val="23"/>
        </w:rPr>
        <w:t>- Il sogno e il racconto del sogno</w:t>
      </w:r>
    </w:p>
    <w:p w14:paraId="12F7FE76" w14:textId="77777777" w:rsidR="00EA76A0" w:rsidRPr="00EA76A0" w:rsidRDefault="00EA76A0" w:rsidP="00EA76A0">
      <w:pPr>
        <w:shd w:val="clear" w:color="auto" w:fill="FFFFFF"/>
        <w:spacing w:after="0" w:line="240" w:lineRule="auto"/>
        <w:jc w:val="both"/>
        <w:rPr>
          <w:rFonts w:cs="Libel Suit"/>
          <w:color w:val="000000"/>
          <w:sz w:val="23"/>
          <w:szCs w:val="23"/>
        </w:rPr>
      </w:pPr>
      <w:r w:rsidRPr="00EA76A0">
        <w:rPr>
          <w:rFonts w:cs="Libel Suit"/>
          <w:color w:val="000000"/>
          <w:sz w:val="23"/>
          <w:szCs w:val="23"/>
        </w:rPr>
        <w:t>- Per chi sogna il sognatore?</w:t>
      </w:r>
    </w:p>
    <w:p w14:paraId="4EE9A5F2" w14:textId="77777777" w:rsidR="00EA76A0" w:rsidRPr="00EA76A0" w:rsidRDefault="00EA76A0" w:rsidP="00EA76A0">
      <w:pPr>
        <w:shd w:val="clear" w:color="auto" w:fill="FFFFFF"/>
        <w:spacing w:after="0" w:line="240" w:lineRule="auto"/>
        <w:jc w:val="both"/>
        <w:rPr>
          <w:rFonts w:cs="Libel Suit"/>
          <w:color w:val="000000"/>
          <w:sz w:val="23"/>
          <w:szCs w:val="23"/>
        </w:rPr>
      </w:pPr>
      <w:r w:rsidRPr="00EA76A0">
        <w:rPr>
          <w:rFonts w:cs="Libel Suit"/>
          <w:color w:val="000000"/>
          <w:sz w:val="23"/>
          <w:szCs w:val="23"/>
        </w:rPr>
        <w:t>- Un sogno per due, un sogno per tre</w:t>
      </w:r>
    </w:p>
    <w:p w14:paraId="74900DC7" w14:textId="77777777" w:rsidR="00EA76A0" w:rsidRPr="00EA76A0" w:rsidRDefault="00EA76A0" w:rsidP="00EA76A0">
      <w:pPr>
        <w:shd w:val="clear" w:color="auto" w:fill="FFFFFF"/>
        <w:spacing w:after="0" w:line="240" w:lineRule="auto"/>
        <w:jc w:val="both"/>
        <w:rPr>
          <w:rFonts w:cs="Libel Suit"/>
          <w:b/>
          <w:bCs/>
          <w:color w:val="000000"/>
          <w:sz w:val="23"/>
          <w:szCs w:val="23"/>
        </w:rPr>
      </w:pPr>
      <w:r w:rsidRPr="00EA76A0">
        <w:rPr>
          <w:rFonts w:cs="Libel Suit"/>
          <w:b/>
          <w:bCs/>
          <w:color w:val="000000"/>
          <w:sz w:val="23"/>
          <w:szCs w:val="23"/>
        </w:rPr>
        <w:t>Il lavoro con la coppia</w:t>
      </w:r>
    </w:p>
    <w:p w14:paraId="556D7577" w14:textId="77777777" w:rsidR="00EA76A0" w:rsidRPr="00EA76A0" w:rsidRDefault="00EA76A0" w:rsidP="00EA76A0">
      <w:pPr>
        <w:shd w:val="clear" w:color="auto" w:fill="FFFFFF"/>
        <w:spacing w:after="0" w:line="240" w:lineRule="auto"/>
        <w:jc w:val="both"/>
        <w:rPr>
          <w:rFonts w:cs="Libel Suit"/>
          <w:color w:val="000000"/>
          <w:sz w:val="23"/>
          <w:szCs w:val="23"/>
        </w:rPr>
      </w:pPr>
      <w:r w:rsidRPr="00EA76A0">
        <w:rPr>
          <w:rFonts w:cs="Libel Suit"/>
          <w:color w:val="000000"/>
          <w:sz w:val="23"/>
          <w:szCs w:val="23"/>
        </w:rPr>
        <w:t>- Principali difficoltà nel lavoro con la coppia</w:t>
      </w:r>
    </w:p>
    <w:p w14:paraId="63403EE7" w14:textId="77777777" w:rsidR="00EA76A0" w:rsidRPr="00EA76A0" w:rsidRDefault="00EA76A0" w:rsidP="00EA76A0">
      <w:pPr>
        <w:shd w:val="clear" w:color="auto" w:fill="FFFFFF"/>
        <w:spacing w:after="0" w:line="240" w:lineRule="auto"/>
        <w:jc w:val="both"/>
        <w:rPr>
          <w:rFonts w:cs="Libel Suit"/>
          <w:color w:val="000000"/>
          <w:sz w:val="23"/>
          <w:szCs w:val="23"/>
        </w:rPr>
      </w:pPr>
      <w:r w:rsidRPr="00EA76A0">
        <w:rPr>
          <w:rFonts w:cs="Libel Suit"/>
          <w:color w:val="000000"/>
          <w:sz w:val="23"/>
          <w:szCs w:val="23"/>
        </w:rPr>
        <w:t>- Etica e responsabilità nei trattamenti congiunti</w:t>
      </w:r>
    </w:p>
    <w:p w14:paraId="315D175F" w14:textId="1E6D1F14" w:rsidR="00B85329" w:rsidRPr="00B85329" w:rsidRDefault="00B85329" w:rsidP="00B85329">
      <w:pPr>
        <w:pStyle w:val="p2"/>
        <w:shd w:val="clear" w:color="auto" w:fill="FFFFFF"/>
        <w:spacing w:after="0"/>
        <w:jc w:val="both"/>
        <w:rPr>
          <w:rFonts w:asciiTheme="minorHAnsi" w:hAnsiTheme="minorHAnsi" w:cstheme="minorHAnsi"/>
          <w:color w:val="555555"/>
          <w:sz w:val="22"/>
          <w:szCs w:val="22"/>
          <w:u w:val="single"/>
        </w:rPr>
      </w:pPr>
      <w:r w:rsidRPr="00B85329">
        <w:rPr>
          <w:rFonts w:asciiTheme="minorHAnsi" w:hAnsiTheme="minorHAnsi" w:cstheme="minorHAnsi"/>
          <w:color w:val="555555"/>
          <w:sz w:val="22"/>
          <w:szCs w:val="22"/>
          <w:u w:val="single"/>
        </w:rPr>
        <w:t>OBIETTIVI E SBOCCHI LAVORATIVI</w:t>
      </w:r>
    </w:p>
    <w:p w14:paraId="042D8EEA" w14:textId="23C292FC" w:rsidR="008B6607" w:rsidRPr="000E48D6" w:rsidRDefault="000E48D6" w:rsidP="009D66EA">
      <w:pPr>
        <w:shd w:val="clear" w:color="auto" w:fill="FFFFFF"/>
        <w:spacing w:after="0" w:line="240" w:lineRule="auto"/>
        <w:jc w:val="both"/>
        <w:rPr>
          <w:rFonts w:cs="Libel Suit"/>
          <w:color w:val="000000"/>
          <w:sz w:val="23"/>
          <w:szCs w:val="23"/>
        </w:rPr>
      </w:pPr>
      <w:r w:rsidRPr="000E48D6">
        <w:rPr>
          <w:rFonts w:cs="Libel Suit"/>
          <w:color w:val="000000"/>
          <w:sz w:val="23"/>
          <w:szCs w:val="23"/>
        </w:rPr>
        <w:t>Il Master permette di acquisire competenze spendibili in differenti contesti professionali, istituzionali (Comunità educative e terapeutiche, servizi di tutela minorile, di valutazione dell'idoneità genitoriale, per le dipendenze, servizi psichiatrici o consultoriali) o privati (attività di libero professionista, di consulenza tecnica per il Tribunale o di parte).</w:t>
      </w:r>
    </w:p>
    <w:p w14:paraId="7EBE2667" w14:textId="77777777" w:rsidR="004D14A9" w:rsidRPr="009D66EA" w:rsidRDefault="004D14A9" w:rsidP="009D66EA">
      <w:pPr>
        <w:shd w:val="clear" w:color="auto" w:fill="FFFFFF"/>
        <w:spacing w:after="0" w:line="240" w:lineRule="auto"/>
        <w:jc w:val="both"/>
      </w:pPr>
    </w:p>
    <w:p w14:paraId="14F8990A" w14:textId="7F7FD3F6" w:rsidR="009D66EA" w:rsidRDefault="009D66EA">
      <w:r>
        <w:t>RESPONSABILE SCIENTIFICO E DOCENT</w:t>
      </w:r>
      <w:r w:rsidR="00EA76A0">
        <w:t>E</w:t>
      </w:r>
    </w:p>
    <w:p w14:paraId="31D75346" w14:textId="4F86A290" w:rsidR="00B85329" w:rsidRDefault="00EA76A0" w:rsidP="00B85329">
      <w:pPr>
        <w:spacing w:before="120" w:after="120"/>
      </w:pPr>
      <w:r>
        <w:t>Prof.</w:t>
      </w:r>
      <w:r w:rsidR="00B85329">
        <w:t xml:space="preserve"> Fabio Monguzzi: Psicologo e Psicoterapeuta. Tra le sue pubblicazioni: “Le ferite della genitorialità - percorsi psicoanalitici di cura e sostegno”, editore Franco Ageli; “Curare la coppia. Processi terapeutici e </w:t>
      </w:r>
      <w:r w:rsidR="00B85329">
        <w:lastRenderedPageBreak/>
        <w:t>fattori mutativi”, editore Franco Angeli; - “La coppia come paziente. Relazioni patologiche e consultazione clinica”, editore Franco Angeli.</w:t>
      </w:r>
    </w:p>
    <w:p w14:paraId="677E8AC9" w14:textId="77777777" w:rsidR="00EA76A0" w:rsidRDefault="00EA76A0">
      <w:pPr>
        <w:rPr>
          <w:u w:val="single"/>
        </w:rPr>
      </w:pPr>
    </w:p>
    <w:p w14:paraId="3D9F73E9" w14:textId="5CC75E6E" w:rsidR="000E3747" w:rsidRDefault="000E3747">
      <w:r w:rsidRPr="000E3747">
        <w:rPr>
          <w:u w:val="single"/>
        </w:rPr>
        <w:t>Calendario</w:t>
      </w:r>
      <w:r>
        <w:t>:</w:t>
      </w:r>
    </w:p>
    <w:p w14:paraId="0956C887" w14:textId="3A58B12D" w:rsidR="00B85329" w:rsidRDefault="00B85329" w:rsidP="00B85329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>Le lezioni si svolgeranno dalle ore 09.</w:t>
      </w:r>
      <w:r w:rsidR="004510B6">
        <w:rPr>
          <w:rFonts w:cs="Libel Suit"/>
          <w:color w:val="000000"/>
          <w:sz w:val="23"/>
          <w:szCs w:val="23"/>
        </w:rPr>
        <w:t>0</w:t>
      </w:r>
      <w:r>
        <w:rPr>
          <w:rFonts w:cs="Libel Suit"/>
          <w:color w:val="000000"/>
          <w:sz w:val="23"/>
          <w:szCs w:val="23"/>
        </w:rPr>
        <w:t>0 alle ore 17.</w:t>
      </w:r>
      <w:r w:rsidR="004510B6">
        <w:rPr>
          <w:rFonts w:cs="Libel Suit"/>
          <w:color w:val="000000"/>
          <w:sz w:val="23"/>
          <w:szCs w:val="23"/>
        </w:rPr>
        <w:t>0</w:t>
      </w:r>
      <w:r>
        <w:rPr>
          <w:rFonts w:cs="Libel Suit"/>
          <w:color w:val="000000"/>
          <w:sz w:val="23"/>
          <w:szCs w:val="23"/>
        </w:rPr>
        <w:t>0.</w:t>
      </w:r>
    </w:p>
    <w:p w14:paraId="61578E93" w14:textId="1143D2AD" w:rsidR="00B85329" w:rsidRDefault="00EA76A0" w:rsidP="00B85329">
      <w:pPr>
        <w:spacing w:before="120"/>
      </w:pPr>
      <w:r>
        <w:t>1</w:t>
      </w:r>
      <w:r w:rsidR="004510B6">
        <w:t>3</w:t>
      </w:r>
      <w:r>
        <w:t xml:space="preserve"> e 2</w:t>
      </w:r>
      <w:r w:rsidR="004510B6">
        <w:t>7</w:t>
      </w:r>
      <w:r w:rsidR="00B85329">
        <w:t>/01/202</w:t>
      </w:r>
      <w:r w:rsidR="004510B6">
        <w:t>4</w:t>
      </w:r>
    </w:p>
    <w:p w14:paraId="77058BB2" w14:textId="258FB1AE" w:rsidR="00B85329" w:rsidRDefault="00EA76A0" w:rsidP="00B85329">
      <w:pPr>
        <w:spacing w:before="120"/>
      </w:pPr>
      <w:r>
        <w:t>1</w:t>
      </w:r>
      <w:r w:rsidR="004510B6">
        <w:t>0</w:t>
      </w:r>
      <w:r>
        <w:t xml:space="preserve"> e 2</w:t>
      </w:r>
      <w:r w:rsidR="004510B6">
        <w:t>4</w:t>
      </w:r>
      <w:r w:rsidR="00B85329">
        <w:t>/02/202</w:t>
      </w:r>
      <w:r w:rsidR="004510B6">
        <w:t>4</w:t>
      </w:r>
    </w:p>
    <w:p w14:paraId="137A8B11" w14:textId="26FF797B" w:rsidR="00B85329" w:rsidRDefault="004510B6" w:rsidP="00B85329">
      <w:pPr>
        <w:spacing w:before="120"/>
      </w:pPr>
      <w:r>
        <w:rPr>
          <w:rFonts w:ascii="Libel Suit" w:hAnsi="Libel Suit" w:cs="Libel Suit"/>
          <w:color w:val="000000"/>
          <w:sz w:val="23"/>
          <w:szCs w:val="23"/>
        </w:rPr>
        <w:t>9</w:t>
      </w:r>
      <w:r w:rsidR="00EA76A0">
        <w:rPr>
          <w:rFonts w:ascii="Libel Suit" w:hAnsi="Libel Suit" w:cs="Libel Suit"/>
          <w:color w:val="000000"/>
          <w:sz w:val="23"/>
          <w:szCs w:val="23"/>
        </w:rPr>
        <w:t xml:space="preserve"> e 2</w:t>
      </w:r>
      <w:r>
        <w:rPr>
          <w:rFonts w:ascii="Libel Suit" w:hAnsi="Libel Suit" w:cs="Libel Suit"/>
          <w:color w:val="000000"/>
          <w:sz w:val="23"/>
          <w:szCs w:val="23"/>
        </w:rPr>
        <w:t>3</w:t>
      </w:r>
      <w:r w:rsidR="00B85329">
        <w:rPr>
          <w:rFonts w:ascii="Libel Suit" w:hAnsi="Libel Suit" w:cs="Libel Suit"/>
          <w:color w:val="000000"/>
          <w:sz w:val="23"/>
          <w:szCs w:val="23"/>
        </w:rPr>
        <w:t>/03</w:t>
      </w:r>
      <w:r w:rsidR="00B85329">
        <w:t>/202</w:t>
      </w:r>
      <w:r>
        <w:t>4</w:t>
      </w:r>
    </w:p>
    <w:p w14:paraId="7AE057C0" w14:textId="77777777" w:rsidR="000E3747" w:rsidRDefault="000E3747"/>
    <w:p w14:paraId="0B93496E" w14:textId="77777777" w:rsidR="003E68C0" w:rsidRPr="003E68C0" w:rsidRDefault="003E68C0">
      <w:pPr>
        <w:rPr>
          <w:u w:val="single"/>
        </w:rPr>
      </w:pPr>
      <w:r w:rsidRPr="003E68C0">
        <w:rPr>
          <w:u w:val="single"/>
        </w:rPr>
        <w:t>Contatti:</w:t>
      </w:r>
    </w:p>
    <w:p w14:paraId="2048B664" w14:textId="77777777" w:rsidR="00D57BC8" w:rsidRPr="00EA76A0" w:rsidRDefault="00D57BC8" w:rsidP="00D57BC8">
      <w:r w:rsidRPr="00EA76A0">
        <w:t>Mail: info@psicologilombardia.it</w:t>
      </w:r>
    </w:p>
    <w:p w14:paraId="12D0CEA8" w14:textId="0E73C742" w:rsidR="00A13F91" w:rsidRPr="00D57BC8" w:rsidRDefault="00D57BC8" w:rsidP="00D57BC8">
      <w:pPr>
        <w:rPr>
          <w:rFonts w:ascii="Poppins" w:hAnsi="Poppins" w:cs="Poppins"/>
          <w:color w:val="333333"/>
          <w:sz w:val="28"/>
          <w:szCs w:val="28"/>
        </w:rPr>
      </w:pPr>
      <w:r w:rsidRPr="00EA76A0">
        <w:t>Link al corso:</w:t>
      </w:r>
      <w:r w:rsidRPr="00D57BC8">
        <w:rPr>
          <w:rFonts w:cstheme="minorHAnsi"/>
          <w:sz w:val="28"/>
          <w:szCs w:val="28"/>
        </w:rPr>
        <w:t xml:space="preserve"> </w:t>
      </w:r>
      <w:hyperlink r:id="rId6" w:history="1">
        <w:r w:rsidR="00EA76A0" w:rsidRPr="00764A5E">
          <w:rPr>
            <w:rStyle w:val="Collegamentoipertestuale"/>
            <w:rFonts w:cstheme="minorHAnsi"/>
            <w:sz w:val="28"/>
            <w:szCs w:val="28"/>
          </w:rPr>
          <w:t>https://www.psicologilombardia.it/formazione/clinica-della-relazione-di-coppia</w:t>
        </w:r>
      </w:hyperlink>
      <w:r w:rsidR="00EA76A0">
        <w:rPr>
          <w:rFonts w:cstheme="minorHAnsi"/>
          <w:sz w:val="28"/>
          <w:szCs w:val="28"/>
        </w:rPr>
        <w:t xml:space="preserve"> </w:t>
      </w:r>
    </w:p>
    <w:sectPr w:rsidR="00A13F91" w:rsidRPr="00D57BC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8F44A" w14:textId="77777777" w:rsidR="00E74E89" w:rsidRDefault="00E74E89" w:rsidP="000E3747">
      <w:pPr>
        <w:spacing w:after="0" w:line="240" w:lineRule="auto"/>
      </w:pPr>
      <w:r>
        <w:separator/>
      </w:r>
    </w:p>
  </w:endnote>
  <w:endnote w:type="continuationSeparator" w:id="0">
    <w:p w14:paraId="26550981" w14:textId="77777777" w:rsidR="00E74E89" w:rsidRDefault="00E74E89" w:rsidP="000E3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l Sui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4E145" w14:textId="77777777" w:rsidR="00E74E89" w:rsidRDefault="00E74E89" w:rsidP="000E3747">
      <w:pPr>
        <w:spacing w:after="0" w:line="240" w:lineRule="auto"/>
      </w:pPr>
      <w:r>
        <w:separator/>
      </w:r>
    </w:p>
  </w:footnote>
  <w:footnote w:type="continuationSeparator" w:id="0">
    <w:p w14:paraId="1E833EEF" w14:textId="77777777" w:rsidR="00E74E89" w:rsidRDefault="00E74E89" w:rsidP="000E3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B4E4F" w14:textId="77777777" w:rsidR="000E3747" w:rsidRDefault="000E3747">
    <w:pPr>
      <w:pStyle w:val="Intestazione"/>
    </w:pPr>
    <w:r w:rsidRPr="000E3747">
      <w:rPr>
        <w:noProof/>
      </w:rPr>
      <w:drawing>
        <wp:inline distT="0" distB="0" distL="0" distR="0" wp14:anchorId="102C741F" wp14:editId="146F897A">
          <wp:extent cx="973624" cy="4286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608" cy="448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F91"/>
    <w:rsid w:val="00035852"/>
    <w:rsid w:val="000E3747"/>
    <w:rsid w:val="000E48D6"/>
    <w:rsid w:val="003075BF"/>
    <w:rsid w:val="003E68C0"/>
    <w:rsid w:val="004510B6"/>
    <w:rsid w:val="004D14A9"/>
    <w:rsid w:val="005874A9"/>
    <w:rsid w:val="005D2869"/>
    <w:rsid w:val="00751B1C"/>
    <w:rsid w:val="00775944"/>
    <w:rsid w:val="00830BDF"/>
    <w:rsid w:val="008B6607"/>
    <w:rsid w:val="009D66EA"/>
    <w:rsid w:val="009F5840"/>
    <w:rsid w:val="00A13F91"/>
    <w:rsid w:val="00A23B68"/>
    <w:rsid w:val="00AA7B1E"/>
    <w:rsid w:val="00B74BFD"/>
    <w:rsid w:val="00B85329"/>
    <w:rsid w:val="00D57BC8"/>
    <w:rsid w:val="00D75C59"/>
    <w:rsid w:val="00E74E89"/>
    <w:rsid w:val="00EA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A57AF"/>
  <w15:chartTrackingRefBased/>
  <w15:docId w15:val="{779F36F0-717E-4EFF-9D93-3E698193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D57B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13F9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13F9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3747"/>
  </w:style>
  <w:style w:type="paragraph" w:styleId="Pidipagina">
    <w:name w:val="footer"/>
    <w:basedOn w:val="Normale"/>
    <w:link w:val="Pidipagina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3747"/>
  </w:style>
  <w:style w:type="character" w:customStyle="1" w:styleId="Titolo3Carattere">
    <w:name w:val="Titolo 3 Carattere"/>
    <w:basedOn w:val="Carpredefinitoparagrafo"/>
    <w:link w:val="Titolo3"/>
    <w:uiPriority w:val="9"/>
    <w:rsid w:val="00D57BC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p1">
    <w:name w:val="p1"/>
    <w:basedOn w:val="Normale"/>
    <w:rsid w:val="004D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2">
    <w:name w:val="p2"/>
    <w:basedOn w:val="Normale"/>
    <w:rsid w:val="004D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4D14A9"/>
  </w:style>
  <w:style w:type="table" w:styleId="Grigliatabella">
    <w:name w:val="Table Grid"/>
    <w:basedOn w:val="Tabellanormale"/>
    <w:uiPriority w:val="39"/>
    <w:rsid w:val="00B85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e"/>
    <w:next w:val="Normale"/>
    <w:uiPriority w:val="99"/>
    <w:rsid w:val="00B85329"/>
    <w:pPr>
      <w:autoSpaceDE w:val="0"/>
      <w:autoSpaceDN w:val="0"/>
      <w:adjustRightInd w:val="0"/>
      <w:spacing w:after="0" w:line="241" w:lineRule="atLeast"/>
    </w:pPr>
    <w:rPr>
      <w:rFonts w:ascii="Libel Suit" w:hAnsi="Libel Sui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sicologilombardia.it/formazione/clinica-della-relazione-di-coppi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Sperling srl</cp:lastModifiedBy>
  <cp:revision>4</cp:revision>
  <dcterms:created xsi:type="dcterms:W3CDTF">2022-02-22T14:58:00Z</dcterms:created>
  <dcterms:modified xsi:type="dcterms:W3CDTF">2023-03-03T14:56:00Z</dcterms:modified>
</cp:coreProperties>
</file>