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9335A32" w:rsidR="000E3747" w:rsidRDefault="002F0317" w:rsidP="000E3747">
      <w:pPr>
        <w:jc w:val="center"/>
        <w:rPr>
          <w:b/>
          <w:bCs/>
          <w:color w:val="FF0000"/>
          <w:sz w:val="28"/>
          <w:szCs w:val="28"/>
        </w:rPr>
      </w:pPr>
      <w:r>
        <w:rPr>
          <w:b/>
          <w:bCs/>
          <w:color w:val="FF0000"/>
          <w:sz w:val="28"/>
          <w:szCs w:val="28"/>
        </w:rPr>
        <w:t>Seminario Clinico Applicativo</w:t>
      </w:r>
    </w:p>
    <w:p w14:paraId="16B67547" w14:textId="77777777" w:rsidR="008038E2" w:rsidRPr="008038E2" w:rsidRDefault="008038E2">
      <w:pPr>
        <w:rPr>
          <w:b/>
          <w:bCs/>
          <w:color w:val="FF0000"/>
          <w:sz w:val="28"/>
          <w:szCs w:val="28"/>
        </w:rPr>
      </w:pPr>
      <w:r w:rsidRPr="008038E2">
        <w:rPr>
          <w:b/>
          <w:bCs/>
          <w:color w:val="FF0000"/>
          <w:sz w:val="28"/>
          <w:szCs w:val="28"/>
        </w:rPr>
        <w:t xml:space="preserve">L’intervento </w:t>
      </w:r>
      <w:proofErr w:type="spellStart"/>
      <w:r w:rsidRPr="008038E2">
        <w:rPr>
          <w:b/>
          <w:bCs/>
          <w:color w:val="FF0000"/>
          <w:sz w:val="28"/>
          <w:szCs w:val="28"/>
        </w:rPr>
        <w:t>neuropsicomotorio</w:t>
      </w:r>
      <w:proofErr w:type="spellEnd"/>
      <w:r w:rsidRPr="008038E2">
        <w:rPr>
          <w:b/>
          <w:bCs/>
          <w:color w:val="FF0000"/>
          <w:sz w:val="28"/>
          <w:szCs w:val="28"/>
        </w:rPr>
        <w:t xml:space="preserve"> nei disturbi </w:t>
      </w:r>
      <w:proofErr w:type="spellStart"/>
      <w:r w:rsidRPr="008038E2">
        <w:rPr>
          <w:b/>
          <w:bCs/>
          <w:color w:val="FF0000"/>
          <w:sz w:val="28"/>
          <w:szCs w:val="28"/>
        </w:rPr>
        <w:t>grafomotori</w:t>
      </w:r>
      <w:proofErr w:type="spellEnd"/>
      <w:r w:rsidRPr="008038E2">
        <w:rPr>
          <w:b/>
          <w:bCs/>
          <w:color w:val="FF0000"/>
          <w:sz w:val="28"/>
          <w:szCs w:val="28"/>
        </w:rPr>
        <w:t xml:space="preserve"> e nei DSA</w:t>
      </w:r>
      <w:r w:rsidRPr="008038E2">
        <w:rPr>
          <w:b/>
          <w:bCs/>
          <w:color w:val="FF0000"/>
          <w:sz w:val="28"/>
          <w:szCs w:val="28"/>
        </w:rPr>
        <w:t xml:space="preserve"> </w:t>
      </w:r>
    </w:p>
    <w:p w14:paraId="5611BA3F" w14:textId="2CB429DB" w:rsidR="000E3747" w:rsidRDefault="000E3747">
      <w:r w:rsidRPr="000E3747">
        <w:rPr>
          <w:u w:val="single"/>
        </w:rPr>
        <w:t>Accreditamenti</w:t>
      </w:r>
      <w:r>
        <w:t>: Ministero della Salute</w:t>
      </w:r>
    </w:p>
    <w:p w14:paraId="0122F05C" w14:textId="52597CB8" w:rsidR="000E3747" w:rsidRDefault="000E3747">
      <w:r w:rsidRPr="000E3747">
        <w:rPr>
          <w:u w:val="single"/>
        </w:rPr>
        <w:t>Crediti ECM</w:t>
      </w:r>
      <w:r>
        <w:t xml:space="preserve">: </w:t>
      </w:r>
      <w:r w:rsidR="002F0317">
        <w:t>21</w:t>
      </w:r>
    </w:p>
    <w:p w14:paraId="5D0AEADF" w14:textId="49A54C26" w:rsidR="00B85329" w:rsidRDefault="000E3747" w:rsidP="00B85329">
      <w:pPr>
        <w:spacing w:before="120" w:after="120"/>
      </w:pPr>
      <w:r w:rsidRPr="000E3747">
        <w:rPr>
          <w:u w:val="single"/>
        </w:rPr>
        <w:t>Attestato</w:t>
      </w:r>
      <w:r w:rsidR="00EA76A0">
        <w:t xml:space="preserve">: </w:t>
      </w:r>
      <w:r w:rsidR="002F0317" w:rsidRPr="002F0317">
        <w:t>di partecipazione</w:t>
      </w:r>
      <w:r w:rsidR="002F0317">
        <w:rPr>
          <w:rFonts w:ascii="Poppins" w:hAnsi="Poppins" w:cs="Poppins"/>
          <w:color w:val="555555"/>
          <w:sz w:val="26"/>
          <w:szCs w:val="26"/>
          <w:shd w:val="clear" w:color="auto" w:fill="F8F8F8"/>
        </w:rPr>
        <w:t> </w:t>
      </w:r>
    </w:p>
    <w:p w14:paraId="120F91AC" w14:textId="73D1029B" w:rsidR="002F0317" w:rsidRPr="002F0317" w:rsidRDefault="000E3747" w:rsidP="002F0317">
      <w:pPr>
        <w:shd w:val="clear" w:color="auto" w:fill="FFFFFF"/>
      </w:pPr>
      <w:r w:rsidRPr="000E3747">
        <w:rPr>
          <w:u w:val="single"/>
        </w:rPr>
        <w:t>Destinatari</w:t>
      </w:r>
      <w:r>
        <w:t>:</w:t>
      </w:r>
    </w:p>
    <w:p w14:paraId="7A542BE7" w14:textId="77777777" w:rsidR="002F0317" w:rsidRPr="002F0317" w:rsidRDefault="002F0317" w:rsidP="002F0317">
      <w:pPr>
        <w:shd w:val="clear" w:color="auto" w:fill="FFFFFF"/>
        <w:spacing w:after="0" w:line="240" w:lineRule="auto"/>
      </w:pPr>
      <w:r w:rsidRPr="002F0317">
        <w:t>- Psicologi-Neuropsicomotricisti;</w:t>
      </w:r>
    </w:p>
    <w:p w14:paraId="0A253482" w14:textId="77777777" w:rsidR="002F0317" w:rsidRPr="002F0317" w:rsidRDefault="002F0317" w:rsidP="002F0317">
      <w:pPr>
        <w:shd w:val="clear" w:color="auto" w:fill="FFFFFF"/>
        <w:spacing w:after="0" w:line="240" w:lineRule="auto"/>
      </w:pPr>
      <w:r w:rsidRPr="002F0317">
        <w:t>- Psicomotricisti;</w:t>
      </w:r>
    </w:p>
    <w:p w14:paraId="505C0ECE" w14:textId="77777777" w:rsidR="002F0317" w:rsidRPr="002F0317" w:rsidRDefault="002F0317" w:rsidP="002F0317">
      <w:pPr>
        <w:shd w:val="clear" w:color="auto" w:fill="FFFFFF"/>
        <w:spacing w:after="0" w:line="240" w:lineRule="auto"/>
      </w:pPr>
      <w:r w:rsidRPr="002F0317">
        <w:t>- TNPEE;</w:t>
      </w:r>
    </w:p>
    <w:p w14:paraId="76B0DBC9" w14:textId="77777777" w:rsidR="002F0317" w:rsidRPr="002F0317" w:rsidRDefault="002F0317" w:rsidP="002F0317">
      <w:pPr>
        <w:shd w:val="clear" w:color="auto" w:fill="FFFFFF"/>
        <w:spacing w:after="0" w:line="240" w:lineRule="auto"/>
      </w:pPr>
      <w:r w:rsidRPr="002F0317">
        <w:t>- Educatori;</w:t>
      </w:r>
    </w:p>
    <w:p w14:paraId="79EC9DE2" w14:textId="77777777" w:rsidR="002F0317" w:rsidRPr="002F0317" w:rsidRDefault="002F0317" w:rsidP="002F0317">
      <w:pPr>
        <w:shd w:val="clear" w:color="auto" w:fill="FFFFFF"/>
        <w:spacing w:after="0" w:line="240" w:lineRule="auto"/>
      </w:pPr>
      <w:r w:rsidRPr="002F0317">
        <w:t>- Educatori professionali;</w:t>
      </w:r>
    </w:p>
    <w:p w14:paraId="0571EEA7" w14:textId="77777777" w:rsidR="002F0317" w:rsidRPr="002F0317" w:rsidRDefault="002F0317" w:rsidP="002F0317">
      <w:pPr>
        <w:shd w:val="clear" w:color="auto" w:fill="FFFFFF"/>
        <w:spacing w:after="0" w:line="240" w:lineRule="auto"/>
      </w:pPr>
      <w:r w:rsidRPr="002F0317">
        <w:t>- Insegnanti;</w:t>
      </w:r>
    </w:p>
    <w:p w14:paraId="7EDD2068" w14:textId="77777777" w:rsidR="002F0317" w:rsidRPr="002F0317" w:rsidRDefault="002F0317" w:rsidP="002F0317">
      <w:pPr>
        <w:shd w:val="clear" w:color="auto" w:fill="FFFFFF"/>
        <w:spacing w:after="0" w:line="240" w:lineRule="auto"/>
      </w:pPr>
      <w:r w:rsidRPr="002F0317">
        <w:t>- Pedagogisti;</w:t>
      </w:r>
    </w:p>
    <w:p w14:paraId="04312847" w14:textId="77777777" w:rsidR="002F0317" w:rsidRPr="002F0317" w:rsidRDefault="002F0317" w:rsidP="002F0317">
      <w:pPr>
        <w:shd w:val="clear" w:color="auto" w:fill="FFFFFF"/>
        <w:spacing w:after="0" w:line="240" w:lineRule="auto"/>
      </w:pPr>
      <w:r w:rsidRPr="002F0317">
        <w:t>- Psicologi;</w:t>
      </w:r>
    </w:p>
    <w:p w14:paraId="6CE2CDE2" w14:textId="77777777" w:rsidR="002F0317" w:rsidRPr="002F0317" w:rsidRDefault="002F0317" w:rsidP="002F0317">
      <w:pPr>
        <w:shd w:val="clear" w:color="auto" w:fill="FFFFFF"/>
        <w:spacing w:after="0" w:line="240" w:lineRule="auto"/>
      </w:pPr>
      <w:r w:rsidRPr="002F0317">
        <w:t>- Psicologi in formazione.</w:t>
      </w:r>
    </w:p>
    <w:p w14:paraId="23FF8C45" w14:textId="540149BE" w:rsidR="000E3747" w:rsidRDefault="000E3747"/>
    <w:p w14:paraId="49960EE5" w14:textId="67559C8A"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webinar live</w:t>
      </w:r>
    </w:p>
    <w:p w14:paraId="7D07DCE7" w14:textId="3F9AC629" w:rsidR="000E3747" w:rsidRDefault="00EA76A0">
      <w:r>
        <w:rPr>
          <w:u w:val="single"/>
        </w:rPr>
        <w:t>Programma del corso</w:t>
      </w:r>
      <w:r w:rsidR="000E3747">
        <w:t>:</w:t>
      </w:r>
    </w:p>
    <w:p w14:paraId="2F1B0722" w14:textId="77777777" w:rsidR="008038E2" w:rsidRPr="008038E2" w:rsidRDefault="008038E2" w:rsidP="008038E2">
      <w:pPr>
        <w:shd w:val="clear" w:color="auto" w:fill="FFFFFF"/>
        <w:spacing w:after="0" w:line="240" w:lineRule="auto"/>
      </w:pPr>
      <w:r w:rsidRPr="008038E2">
        <w:t xml:space="preserve">Il seminario clinico applicativo sull’intervento </w:t>
      </w:r>
      <w:proofErr w:type="spellStart"/>
      <w:r w:rsidRPr="008038E2">
        <w:t>neuropsicomotorio</w:t>
      </w:r>
      <w:proofErr w:type="spellEnd"/>
      <w:r w:rsidRPr="008038E2">
        <w:t xml:space="preserve"> nei disturbi </w:t>
      </w:r>
      <w:proofErr w:type="spellStart"/>
      <w:r w:rsidRPr="008038E2">
        <w:t>grafomotori</w:t>
      </w:r>
      <w:proofErr w:type="spellEnd"/>
      <w:r w:rsidRPr="008038E2">
        <w:t xml:space="preserve"> e nei DSA vuole fornire una strumentazione valida dal punto di vista riabilitativo ma anche educativo-preventivo. La trasversalità del seminario a tale area di intervento è permessa dall’apprendimento di prerequisiti e competenze, inerenti all’esordio del disturbo, o la comparsa di effetti secondari collegati a questo: le nozioni apprese così diventano non solo strumento di riabilitazione ma anche di prevenzione del disturbo stesso. </w:t>
      </w:r>
    </w:p>
    <w:p w14:paraId="3AED7EC4" w14:textId="77777777" w:rsidR="008038E2" w:rsidRPr="008038E2" w:rsidRDefault="008038E2" w:rsidP="008038E2">
      <w:pPr>
        <w:shd w:val="clear" w:color="auto" w:fill="FFFFFF"/>
        <w:spacing w:after="0" w:line="240" w:lineRule="auto"/>
      </w:pPr>
      <w:r w:rsidRPr="008038E2">
        <w:t>In un periodo in cui il lavoro di equipe multidisciplinare è sempre più diffuso si necessita non solo di un linguaggio comune fornito dalle varie classificazioni nazionali e internazionali, ma anche di una strumentazione comprensibile e replicabile nei diversi contesti di vita del soggetto per realizzare i processi di generalizzazione degli apprendimenti, elemento alla base di qualsiasi sviluppo funzionale.</w:t>
      </w:r>
    </w:p>
    <w:p w14:paraId="4424EFC2" w14:textId="77777777" w:rsidR="008038E2" w:rsidRPr="008038E2" w:rsidRDefault="008038E2" w:rsidP="008038E2">
      <w:pPr>
        <w:shd w:val="clear" w:color="auto" w:fill="FFFFFF"/>
        <w:spacing w:after="0" w:line="240" w:lineRule="auto"/>
      </w:pPr>
      <w:r w:rsidRPr="008038E2">
        <w:t>Obiettivo fondamentale del corso è quindi quello di fornire non solo un “linguaggio” comune, ma una strumentazione pratica sia in ambito riabilitativo che educativo-preventivo, attraverso metodi di osservazione-valutazione, protocolli e pratiche utili a ridurre la possibilità di insorgenza della patologia sulla popolazione e/o contrastare gli effetti secondari a questa relati. </w:t>
      </w:r>
    </w:p>
    <w:p w14:paraId="315D175F" w14:textId="1E6D1F14" w:rsidR="00B85329" w:rsidRPr="00B85329" w:rsidRDefault="00B85329" w:rsidP="00B85329">
      <w:pPr>
        <w:pStyle w:val="p2"/>
        <w:shd w:val="clear" w:color="auto" w:fill="FFFFFF"/>
        <w:spacing w:after="0"/>
        <w:jc w:val="both"/>
        <w:rPr>
          <w:rFonts w:asciiTheme="minorHAnsi" w:hAnsiTheme="minorHAnsi" w:cstheme="minorHAnsi"/>
          <w:color w:val="555555"/>
          <w:sz w:val="22"/>
          <w:szCs w:val="22"/>
          <w:u w:val="single"/>
        </w:rPr>
      </w:pPr>
      <w:r w:rsidRPr="00B85329">
        <w:rPr>
          <w:rFonts w:asciiTheme="minorHAnsi" w:hAnsiTheme="minorHAnsi" w:cstheme="minorHAnsi"/>
          <w:color w:val="555555"/>
          <w:sz w:val="22"/>
          <w:szCs w:val="22"/>
          <w:u w:val="single"/>
        </w:rPr>
        <w:t>OBIETTIVI E SBOCCHI LAVORATIVI</w:t>
      </w:r>
    </w:p>
    <w:p w14:paraId="677E8AC9" w14:textId="164C5397" w:rsidR="00EA76A0" w:rsidRDefault="008038E2">
      <w:r w:rsidRPr="008038E2">
        <w:t>Obiettivo formativo del seminario clinico applicativo sarà quello di fornire uno strumento di elezione per l’intervento abilitativo-riabilitativo e preventivo nei Disturbi Specifici dell’Apprendimento di tipo integrato costituito da tecniche a mediazione corporea, dalla Psicomotricità e dalla Neuropsicomotricità, che vedono le aree di funzionalità dell’individuo (area motoria, cognitiva e psicosociale) strettamente in relazione le une con le altre, concependo quindi il cambiamento del soggetto relato ad una azione complessa su tutte le sue aree di sviluppo prese in considerazione come strettamente legate le une alle altre.</w:t>
      </w:r>
    </w:p>
    <w:p w14:paraId="3D9F73E9" w14:textId="5CC75E6E" w:rsidR="000E3747" w:rsidRDefault="000E3747">
      <w:r w:rsidRPr="000E3747">
        <w:rPr>
          <w:u w:val="single"/>
        </w:rPr>
        <w:t>Calendario</w:t>
      </w:r>
      <w:r>
        <w:t>:</w:t>
      </w:r>
    </w:p>
    <w:p w14:paraId="0956C887" w14:textId="532C2533" w:rsidR="00B85329" w:rsidRPr="00220654" w:rsidRDefault="00B85329" w:rsidP="00B85329">
      <w:pPr>
        <w:spacing w:before="120"/>
      </w:pPr>
      <w:r w:rsidRPr="00220654">
        <w:t>Le lezioni si svolgeranno dalle ore 09.30 alle ore 17.30</w:t>
      </w:r>
      <w:r w:rsidR="00220654" w:rsidRPr="00220654">
        <w:t xml:space="preserve"> il 2</w:t>
      </w:r>
      <w:r w:rsidR="008038E2">
        <w:t>2</w:t>
      </w:r>
      <w:r w:rsidR="00220654" w:rsidRPr="00220654">
        <w:t xml:space="preserve"> e 2</w:t>
      </w:r>
      <w:r w:rsidR="008038E2">
        <w:t>3 aprile</w:t>
      </w:r>
      <w:r w:rsidR="00220654" w:rsidRPr="00220654">
        <w:t xml:space="preserve"> 2023.</w:t>
      </w:r>
    </w:p>
    <w:p w14:paraId="2048B664" w14:textId="6F59F808" w:rsidR="00D57BC8" w:rsidRPr="00EA76A0" w:rsidRDefault="003E68C0" w:rsidP="00D57BC8">
      <w:r w:rsidRPr="003E68C0">
        <w:rPr>
          <w:u w:val="single"/>
        </w:rPr>
        <w:lastRenderedPageBreak/>
        <w:t>Contatti:</w:t>
      </w:r>
      <w:r w:rsidR="00220654">
        <w:rPr>
          <w:u w:val="single"/>
        </w:rPr>
        <w:t xml:space="preserve"> </w:t>
      </w:r>
      <w:r w:rsidR="00D57BC8" w:rsidRPr="00EA76A0">
        <w:t>info@psicologilombardia.it</w:t>
      </w:r>
    </w:p>
    <w:p w14:paraId="12D0CEA8" w14:textId="6D8EC00E" w:rsidR="00A13F91" w:rsidRPr="00D57BC8" w:rsidRDefault="00D57BC8" w:rsidP="00D57BC8">
      <w:pPr>
        <w:rPr>
          <w:rFonts w:ascii="Poppins" w:hAnsi="Poppins" w:cs="Poppins"/>
          <w:color w:val="333333"/>
          <w:sz w:val="28"/>
          <w:szCs w:val="28"/>
        </w:rPr>
      </w:pPr>
      <w:r w:rsidRPr="00EA76A0">
        <w:t>Link al corso:</w:t>
      </w:r>
      <w:r w:rsidR="00220654">
        <w:t xml:space="preserve"> </w:t>
      </w:r>
      <w:hyperlink r:id="rId6" w:history="1">
        <w:r w:rsidR="008038E2" w:rsidRPr="00C75FE2">
          <w:rPr>
            <w:rStyle w:val="Collegamentoipertestuale"/>
          </w:rPr>
          <w:t>https://www.psicologilombardia.it/formazione/intervento-neuropsicomotorio-nei-disturbi-grafomotori-e-nei-dsa</w:t>
        </w:r>
      </w:hyperlink>
      <w:r w:rsidR="008038E2">
        <w:t xml:space="preserve"> </w:t>
      </w:r>
    </w:p>
    <w:sectPr w:rsidR="00A13F91" w:rsidRPr="00D57BC8" w:rsidSect="00220654">
      <w:head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81C42"/>
    <w:rsid w:val="000E3747"/>
    <w:rsid w:val="000E48D6"/>
    <w:rsid w:val="00220654"/>
    <w:rsid w:val="002F0317"/>
    <w:rsid w:val="003075BF"/>
    <w:rsid w:val="003E68C0"/>
    <w:rsid w:val="004D14A9"/>
    <w:rsid w:val="005874A9"/>
    <w:rsid w:val="005D2869"/>
    <w:rsid w:val="006E6D2D"/>
    <w:rsid w:val="00751B1C"/>
    <w:rsid w:val="00775944"/>
    <w:rsid w:val="008038E2"/>
    <w:rsid w:val="00830BDF"/>
    <w:rsid w:val="008B6607"/>
    <w:rsid w:val="009D66EA"/>
    <w:rsid w:val="009F5840"/>
    <w:rsid w:val="00A13F91"/>
    <w:rsid w:val="00A23B68"/>
    <w:rsid w:val="00AA7B1E"/>
    <w:rsid w:val="00B74BFD"/>
    <w:rsid w:val="00B85329"/>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55158131">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699010835">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 w:id="21125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intervento-neuropsicomotorio-nei-disturbi-grafomotori-e-nei-ds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2022-07-19T06:38:00Z</dcterms:created>
  <dcterms:modified xsi:type="dcterms:W3CDTF">2022-07-19T06:39:00Z</dcterms:modified>
</cp:coreProperties>
</file>