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1FAD6314" w14:textId="77777777" w:rsidR="00B6038D" w:rsidRDefault="00CD2226" w:rsidP="000E3747">
      <w:pPr>
        <w:jc w:val="center"/>
        <w:rPr>
          <w:b/>
          <w:bCs/>
          <w:color w:val="FF0000"/>
          <w:sz w:val="28"/>
          <w:szCs w:val="28"/>
        </w:rPr>
      </w:pPr>
      <w:r w:rsidRPr="00CD2226">
        <w:rPr>
          <w:b/>
          <w:bCs/>
          <w:color w:val="FF0000"/>
          <w:sz w:val="28"/>
          <w:szCs w:val="28"/>
        </w:rPr>
        <w:t>Seminario Clinico Applicativo</w:t>
      </w:r>
      <w:r>
        <w:rPr>
          <w:b/>
          <w:bCs/>
          <w:color w:val="FF0000"/>
          <w:sz w:val="28"/>
          <w:szCs w:val="28"/>
        </w:rPr>
        <w:t xml:space="preserve"> </w:t>
      </w:r>
      <w:r w:rsidR="00B85329" w:rsidRPr="00B85329">
        <w:rPr>
          <w:b/>
          <w:bCs/>
          <w:color w:val="FF0000"/>
          <w:sz w:val="28"/>
          <w:szCs w:val="28"/>
        </w:rPr>
        <w:t xml:space="preserve">in </w:t>
      </w:r>
    </w:p>
    <w:p w14:paraId="776AC4ED" w14:textId="61AF5DC6" w:rsidR="000E3747" w:rsidRPr="000E3747" w:rsidRDefault="00CD2226" w:rsidP="000E3747">
      <w:pPr>
        <w:jc w:val="center"/>
        <w:rPr>
          <w:b/>
          <w:bCs/>
          <w:color w:val="FF0000"/>
          <w:sz w:val="28"/>
          <w:szCs w:val="28"/>
        </w:rPr>
      </w:pPr>
      <w:r w:rsidRPr="00CD2226">
        <w:rPr>
          <w:b/>
          <w:bCs/>
          <w:color w:val="FF0000"/>
          <w:sz w:val="28"/>
          <w:szCs w:val="28"/>
        </w:rPr>
        <w:t xml:space="preserve">Diagnosi e interventi sul trauma secondo la prospettiva </w:t>
      </w:r>
      <w:proofErr w:type="spellStart"/>
      <w:r w:rsidRPr="00CD2226">
        <w:rPr>
          <w:b/>
          <w:bCs/>
          <w:color w:val="FF0000"/>
          <w:sz w:val="28"/>
          <w:szCs w:val="28"/>
        </w:rPr>
        <w:t>polivagale</w:t>
      </w:r>
      <w:proofErr w:type="spellEnd"/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12CBC0C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CD2226">
        <w:t>6</w:t>
      </w:r>
    </w:p>
    <w:p w14:paraId="5D0AEADF" w14:textId="4DED9C15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>
        <w:t xml:space="preserve">: </w:t>
      </w:r>
      <w:r w:rsidR="00CD2226">
        <w:t xml:space="preserve">Di partecipazione al corso </w:t>
      </w:r>
      <w:r w:rsidR="00CD2226" w:rsidRPr="00CD2226">
        <w:t xml:space="preserve">Diagnosi e interventi sul trauma secondo la prospettiva </w:t>
      </w:r>
      <w:proofErr w:type="spellStart"/>
      <w:r w:rsidR="00CD2226" w:rsidRPr="00CD2226">
        <w:t>polivagale</w:t>
      </w:r>
      <w:proofErr w:type="spellEnd"/>
    </w:p>
    <w:p w14:paraId="15B24A82" w14:textId="67018614" w:rsidR="00CD2226" w:rsidRPr="00CD2226" w:rsidRDefault="000E3747" w:rsidP="00CD2226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Destinatari</w:t>
      </w:r>
      <w:r>
        <w:t xml:space="preserve">: </w:t>
      </w:r>
      <w:r w:rsidR="00CD2226" w:rsidRPr="00CD2226">
        <w:rPr>
          <w:rFonts w:cs="Libel Suit"/>
          <w:color w:val="000000"/>
          <w:sz w:val="23"/>
          <w:szCs w:val="23"/>
        </w:rPr>
        <w:t>Psicologi – Psicoterapeuti – Psichiatri</w:t>
      </w:r>
    </w:p>
    <w:p w14:paraId="23FF8C45" w14:textId="4081A826" w:rsidR="000E3747" w:rsidRPr="00CD2226" w:rsidRDefault="00CD2226">
      <w:pPr>
        <w:rPr>
          <w:rFonts w:cs="Libel Suit"/>
          <w:color w:val="000000"/>
          <w:sz w:val="23"/>
          <w:szCs w:val="23"/>
        </w:rPr>
      </w:pPr>
      <w:r w:rsidRPr="00CD2226">
        <w:rPr>
          <w:rFonts w:cs="Libel Suit"/>
          <w:color w:val="000000"/>
          <w:sz w:val="23"/>
          <w:szCs w:val="23"/>
        </w:rPr>
        <w:t xml:space="preserve">È consentito l’accesso a studenti della facoltà di Psicologia dal </w:t>
      </w:r>
      <w:proofErr w:type="gramStart"/>
      <w:r w:rsidRPr="00CD2226">
        <w:rPr>
          <w:rFonts w:cs="Libel Suit"/>
          <w:color w:val="000000"/>
          <w:sz w:val="23"/>
          <w:szCs w:val="23"/>
        </w:rPr>
        <w:t>IV°</w:t>
      </w:r>
      <w:proofErr w:type="gramEnd"/>
      <w:r w:rsidRPr="00CD2226">
        <w:rPr>
          <w:rFonts w:cs="Libel Suit"/>
          <w:color w:val="000000"/>
          <w:sz w:val="23"/>
          <w:szCs w:val="23"/>
        </w:rPr>
        <w:t xml:space="preserve"> anno e medici specializzandi in psichiatria.</w:t>
      </w:r>
    </w:p>
    <w:p w14:paraId="33DBA37D" w14:textId="77777777" w:rsidR="00CD2226" w:rsidRPr="00CD2226" w:rsidRDefault="000E3747" w:rsidP="00CD2226">
      <w:r w:rsidRPr="000E3747">
        <w:rPr>
          <w:u w:val="single"/>
        </w:rPr>
        <w:t>Modalità di erogazione</w:t>
      </w:r>
      <w:r>
        <w:t xml:space="preserve">: </w:t>
      </w:r>
      <w:r w:rsidR="00CD2226" w:rsidRPr="00CD2226">
        <w:t xml:space="preserve">l Corso verrà svolto in modalità </w:t>
      </w:r>
      <w:proofErr w:type="spellStart"/>
      <w:r w:rsidR="00CD2226" w:rsidRPr="00CD2226">
        <w:t>Webinar</w:t>
      </w:r>
      <w:proofErr w:type="spellEnd"/>
      <w:r w:rsidR="00CD2226" w:rsidRPr="00CD2226">
        <w:t xml:space="preserve"> online con Lezioni frontali con possibilità di lavoro tramite focus-</w:t>
      </w:r>
      <w:proofErr w:type="spellStart"/>
      <w:r w:rsidR="00CD2226" w:rsidRPr="00CD2226">
        <w:t>group</w:t>
      </w:r>
      <w:proofErr w:type="spellEnd"/>
      <w:r w:rsidR="00CD2226" w:rsidRPr="00CD2226">
        <w:t xml:space="preserve"> e </w:t>
      </w:r>
      <w:proofErr w:type="spellStart"/>
      <w:r w:rsidR="00CD2226" w:rsidRPr="00CD2226">
        <w:t>role-playing</w:t>
      </w:r>
      <w:proofErr w:type="spellEnd"/>
    </w:p>
    <w:p w14:paraId="432EFF60" w14:textId="1FE51708" w:rsidR="000E3747" w:rsidRDefault="000E3747"/>
    <w:p w14:paraId="7D07DCE7" w14:textId="7FD6EB38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3E0CC12F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Ogni Psicologo, Psicoterapeuta e Psichiatra sa che, con persone con storie violente e maltrattanti, il dialogo spesso è difficile: la persona sembra indifferente, disattenta se non addirittura ostile alle proposte di aiuto. Questo può provocare nell’operatore d’aiuto una certa frustrazione o senso di impotenza e stimolare risposte di rifiuto, disinteresse, rabbia o frustrazione.</w:t>
      </w:r>
    </w:p>
    <w:p w14:paraId="0A5BEAB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34727C6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Alcune reazioni traumatiche spesso non sono riconosciute, come per esempio la dissociazione: tutti abbiamo letto di sentenze in cui la vittima di uno stupro non viene creduta perché ritenuta “poco credibile” o poco coinvolta a quanto le è accaduto. Sappiamo come talvolta anche la presa in carico avviene con fatica: vittime che ritornano con il proprio carnefice, che minimizzano quanto loro accaduto o, viceversa, che a loro volta vittimizzano il proprio partner, i propri figli o, a scuola, si mettono a loro volta nel ruolo di bulli.</w:t>
      </w:r>
    </w:p>
    <w:p w14:paraId="5BCD957E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78ECF65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Riconoscere le storie di Maltrattamento e le sue conseguenze sul proprio corpo, le reazioni emotive e la difficoltà a raccontarsi e intrattenere relazioni sane sono competenze necessarie per qualunque operatore sociale.</w:t>
      </w:r>
    </w:p>
    <w:p w14:paraId="35B24F5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149B05F1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È importante saper approcciare tali vittime, riuscire a intrattenere un dialogo e mantenere quell’ingaggio sociale che è una componente essenziale dell’intervento di aiuto.</w:t>
      </w:r>
    </w:p>
    <w:p w14:paraId="1A3FA4A7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169C53B1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Le ricerche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neuroscientifiche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degli ultimi decenni e in particolare la Teoria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Polivagale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di Stephen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Porges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hanno contributo significativamente a spiegare certe reazioni comportamentali che sono strettamente connesse al buono o cattivo funzionamento del nostro Sistema Nervoso: la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disregolazione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del "Sistema di Ingaggio Sociale” avviene negli esseri umani seguendo le stesse vie nervose di qualunque mammifero.</w:t>
      </w:r>
    </w:p>
    <w:p w14:paraId="0643698C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6334D4D5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Di fronte alla percezione di una minaccia il nostro Sistema Nervoso arcaico si attiva analogamente a un cane, un gatto o una antilope. </w:t>
      </w:r>
      <w:proofErr w:type="gramStart"/>
      <w:r w:rsidRPr="00CD2226">
        <w:rPr>
          <w:rFonts w:ascii="Libel Suit" w:hAnsi="Libel Suit" w:cs="Libel Suit"/>
          <w:color w:val="000000"/>
          <w:sz w:val="23"/>
          <w:szCs w:val="23"/>
        </w:rPr>
        <w:t>Tuttavia</w:t>
      </w:r>
      <w:proofErr w:type="gram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la complessità del nostro sistema di comunicazione ci rende più sensibili a una quantità maggiore di stimoli, aumentando così il nostro rischio di entrare in stati di caos emotivo.  </w:t>
      </w:r>
    </w:p>
    <w:p w14:paraId="7CD5D953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32FF3F36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lastRenderedPageBreak/>
        <w:t>Entrare in contatto con storie di persone maltrattate significa entrare in contatto con corpi che hanno reazioni “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disregolate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>” abbastanza tipiche; le parole non bastano, occorre saper osservare il loro e il proprio corpo attraverso l’ascolto delle sensazioni, delle emozioni, delle reazioni.</w:t>
      </w:r>
    </w:p>
    <w:p w14:paraId="0528D06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9D0252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Tra queste parti del corpo una delle più sensibili è la laringe, con la “sensazione di stringimento alla gola”; di conseguenza il suono della voce si blocca o ne esce alterato.</w:t>
      </w:r>
    </w:p>
    <w:p w14:paraId="112E67A5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3C4ADEF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Inoltre, le neuroscienze hanno messo in evidenza come nei DPTS-C (situazioni traumatiche croniche) l’area cerebrale del linguaggio è disconnessa dalla corteccia </w:t>
      </w:r>
      <w:proofErr w:type="spellStart"/>
      <w:proofErr w:type="gramStart"/>
      <w:r w:rsidRPr="00CD2226">
        <w:rPr>
          <w:rFonts w:ascii="Libel Suit" w:hAnsi="Libel Suit" w:cs="Libel Suit"/>
          <w:color w:val="000000"/>
          <w:sz w:val="23"/>
          <w:szCs w:val="23"/>
        </w:rPr>
        <w:t>pre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>-frontale</w:t>
      </w:r>
      <w:proofErr w:type="gram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(CFP) rendendo difficile l’accesso alla verbalizzazione.</w:t>
      </w:r>
    </w:p>
    <w:p w14:paraId="1F57674B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7722745F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Si possono creare due fenomeni:</w:t>
      </w:r>
    </w:p>
    <w:p w14:paraId="7FD74F54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20B3C3C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il ricordo e racconto di una situazione traumatica (la relazione traumatica o l’evento relazionale traumatico) emerge con voce piatta e monotona che esprime lo stato dissociativo, “perché non sono coinvolto in ciò che dico, lo sento distaccato da me”; lo stato dissociato protegge dal rischio di rientrare in sintonia col racconto, col rischio di far entrare la vittima in uno stato di crisi (pianto o ritiro in se’ stessa/o) e tendere all’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evitamento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(rischio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drop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out o anche rischio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shut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>-down se l’emersione è troppo rapida) e quindi portare facilmente all’interruzione della presa in carico.</w:t>
      </w:r>
    </w:p>
    <w:p w14:paraId="041280E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54E6B1E5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il racconto è frammentato o con parti ricostruite a posteriori, spesso connesse a ricostruzioni post hoc (problema dell’attendibilità della testimonianza).</w:t>
      </w:r>
    </w:p>
    <w:p w14:paraId="31438895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6DB83FD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Per ritornare alla possibilità narrativa dell’evento o della situazione complessa e integrarlo nella propria vita occorre recuperare il contesto emotivo e relazionale in cui questo evento è inserito per comprendere come possa ripresentarsi nella situazione attuale.</w:t>
      </w:r>
    </w:p>
    <w:p w14:paraId="2E633BCE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2FFA1ED6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proofErr w:type="gramStart"/>
      <w:r w:rsidRPr="00CD2226">
        <w:rPr>
          <w:rFonts w:ascii="Libel Suit" w:hAnsi="Libel Suit" w:cs="Libel Suit"/>
          <w:color w:val="000000"/>
          <w:sz w:val="23"/>
          <w:szCs w:val="23"/>
        </w:rPr>
        <w:t>Per esempio</w:t>
      </w:r>
      <w:proofErr w:type="gram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immaginiamo una situazione specifica (la perdita improvvisa di una persona significativa), oppure a situazioni traumatiche complesse (per esempio un contesto familiare violento, deprivante o gravemente depressivo).</w:t>
      </w:r>
    </w:p>
    <w:p w14:paraId="297DB8C8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57269D9B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Come tener conto del blocco della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narrabilità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durante la presa in carico della vittima?</w:t>
      </w:r>
    </w:p>
    <w:p w14:paraId="7F79320D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67820864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Ogni operatore ha come primo compito quello di creare un contesto dove sia possibile il mantenimento dell’ingaggio sociale, altrimenti qualunque forma di aiuto non si attiverà.</w:t>
      </w:r>
    </w:p>
    <w:p w14:paraId="0288E549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58D0C5C9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Dato che il blocco narrativo avviene a livello del primo sviluppo della elaborazione senso-motoria stessa dell’evento, occorre intervenire prima di tutto su azioni di tipo corporeo-relazionale rassicuranti, al fine di rimettere in movimento questa situazione, ovvero restituirle Tempo e Ritmo.</w:t>
      </w:r>
    </w:p>
    <w:p w14:paraId="5C40869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32772B4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Il fatto è accaduto nel passato, ma a noi interessano le conseguenze che permangono oggi e che sono il dato emergente; il dolore ci porta a temere di Re-agire e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Ri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>-agire quel movimento bloccato!</w:t>
      </w:r>
    </w:p>
    <w:p w14:paraId="20C47BB8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2CCB0069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Intorno a quell’evento si sono attivati i sistemi difensivi tesi a tenere sotto controllo il dolore affinché non superi la soglia di blocco del funzionamento vitale e, in molte situazioni, questo vuole dire che non mi aspetto aiuto da nessuno e devo arrangiarmi da sola/o.</w:t>
      </w:r>
    </w:p>
    <w:p w14:paraId="02DB8953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3B2FEC13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Ecco perché per l’operatore di aiuto diventa difficile acquisire sufficiente fiducia: deve tener conto dell’ostacolo della fiducia stessa come possibile fonte di delusione e quindi di dolore.</w:t>
      </w:r>
    </w:p>
    <w:p w14:paraId="38807437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32F72E42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lastRenderedPageBreak/>
        <w:t xml:space="preserve">Comprendere il funzionamento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polivagale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significa capire se la persona con cui stiamo trattando si trova in uno stato in cui l’ingaggio sociale è al momento accessibile, possibile, o temporaneamente bloccato. Così come non possiamo avvicinarci bruscamente a un cagnolino che è stato preso a calci, ed occorre prima acquisirne la fiducia, analogamente occorre superare la diffidenza arcaica della persona maltratta, la cui fiducia nelle relazioni è stata violentemente tradita.  </w:t>
      </w:r>
    </w:p>
    <w:p w14:paraId="4FB6705E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2501B08C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COMPETENZE ACQUISITE:</w:t>
      </w:r>
    </w:p>
    <w:p w14:paraId="4CDEC20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18C55D5C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- La Teoria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Polivagale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in pratica: riconoscere la “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Neurocezione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>” e come questa guida la persona verso l’Ingaggio Sociale, oppure verso il Sistema Reattivo (Sistema Simpatico) o verso il sistema di Ritiro sociale.</w:t>
      </w:r>
    </w:p>
    <w:p w14:paraId="669B405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6D00A3CB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- Costruzione delle mappe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polivagali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: (ispirato al lavoro di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Deb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Dana) Mappa dello Stato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Polivagale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; Mappa delle situazioni relazionali critiche; Mappa delle Risorse.  Iniziare l’approccio con la delineazione della Mappa Vagale della persona metterà in condizione la vittima e l’operatore di aiuto a rendere comprensibile la tipologia di reazione dissociativa e/o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disregolativa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mettendola, per esempio, in connessione con altre realtà sintomatiche: dissociazione, attacchi d’ansia, attacchi di panico, stati di crollo depressivo improvviso, reattività emotive improvvise e incontrollabili, disturbi alimentari, escalation simmetriche di coppia e molto altro. Tutto questo può avvenire solo all’interno di un contesto relazionale di fiducia e sicurezza: il paziente traumatizzato tendenzialmente ha un vissuto di sfiducia e diffidenza nelle relazioni quando si deve scoprire emozionalmente e senza aver creato questo clima di fiducia e sicurezza non avrà modo di accedere a queste aree sensibili. La costruzione della Mappa Vagale aiuterà entrambi a creare un ambiente favorevole e sicuro e ad evitare stimoli che possano mettere sulla difensiva il sistema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neurocettivo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>;</w:t>
      </w:r>
    </w:p>
    <w:p w14:paraId="4C98A08D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16541A2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La situazione traumatica come contesto relazionale: Esempi Pratici</w:t>
      </w:r>
    </w:p>
    <w:p w14:paraId="337C880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4B7BA5BF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-        Il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Neglect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>;</w:t>
      </w:r>
    </w:p>
    <w:p w14:paraId="6192807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4C57BE55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Il Trauma vicario;</w:t>
      </w:r>
    </w:p>
    <w:p w14:paraId="5D2D9FF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3A5DAAF5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L’Auto-Boicottaggio;</w:t>
      </w:r>
    </w:p>
    <w:p w14:paraId="36743AA4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23FA83EA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Riconoscere il bambino/</w:t>
      </w:r>
      <w:proofErr w:type="gramStart"/>
      <w:r w:rsidRPr="00CD2226">
        <w:rPr>
          <w:rFonts w:ascii="Libel Suit" w:hAnsi="Libel Suit" w:cs="Libel Suit"/>
          <w:color w:val="000000"/>
          <w:sz w:val="23"/>
          <w:szCs w:val="23"/>
        </w:rPr>
        <w:t>a</w:t>
      </w:r>
      <w:proofErr w:type="gram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ferito/a: vedere, ascoltare dolore e stati di sofferenza, emozioni (paura, vergogna, senso di colpa, senso di impotenza) e organizzare lo scenario sicuro per poterci lavorare;</w:t>
      </w:r>
    </w:p>
    <w:p w14:paraId="5CA375C8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5EA6854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-        Il Tempo del Trauma: indicibilità ed emersione dell’implicito. Riattivare la relazione col corpo attraverso le conoscenze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polivagali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>.</w:t>
      </w:r>
    </w:p>
    <w:p w14:paraId="0CB11CDC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1ACDC32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SBOCCHI LAVORATIVI</w:t>
      </w:r>
    </w:p>
    <w:p w14:paraId="5F882D73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064472F8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Attività privata;</w:t>
      </w:r>
    </w:p>
    <w:p w14:paraId="0AFB4493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Centri pubblici e/o privati di cura del trauma;</w:t>
      </w:r>
    </w:p>
    <w:p w14:paraId="648282E2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Centro antiviolenza; centri per minori;</w:t>
      </w:r>
    </w:p>
    <w:p w14:paraId="7DE3FCE0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Comunità per vittime (violenza, tossicodipendenza, case-famiglia);</w:t>
      </w:r>
    </w:p>
    <w:p w14:paraId="2E692958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-        Associazioni di primo soccorso.</w:t>
      </w:r>
    </w:p>
    <w:p w14:paraId="1363D423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77CDFAE8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341F9F53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t>MODALITÀ DI EROGAZIONE</w:t>
      </w:r>
    </w:p>
    <w:p w14:paraId="3C301589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</w:p>
    <w:p w14:paraId="1BB6EF34" w14:textId="77777777" w:rsidR="00CD2226" w:rsidRPr="00CD2226" w:rsidRDefault="00CD2226" w:rsidP="00CD2226">
      <w:pPr>
        <w:shd w:val="clear" w:color="auto" w:fill="FFFFFF"/>
        <w:spacing w:after="0" w:line="240" w:lineRule="auto"/>
        <w:jc w:val="both"/>
        <w:rPr>
          <w:rFonts w:ascii="Libel Suit" w:hAnsi="Libel Suit" w:cs="Libel Suit"/>
          <w:color w:val="000000"/>
          <w:sz w:val="23"/>
          <w:szCs w:val="23"/>
        </w:rPr>
      </w:pPr>
      <w:r w:rsidRPr="00CD2226">
        <w:rPr>
          <w:rFonts w:ascii="Libel Suit" w:hAnsi="Libel Suit" w:cs="Libel Suit"/>
          <w:color w:val="000000"/>
          <w:sz w:val="23"/>
          <w:szCs w:val="23"/>
        </w:rPr>
        <w:lastRenderedPageBreak/>
        <w:t xml:space="preserve">Il Corso verrà svolto in modalità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Webinar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online con Lezioni frontali con possibilità di lavoro tramite focus-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group</w:t>
      </w:r>
      <w:proofErr w:type="spellEnd"/>
      <w:r w:rsidRPr="00CD2226">
        <w:rPr>
          <w:rFonts w:ascii="Libel Suit" w:hAnsi="Libel Suit" w:cs="Libel Suit"/>
          <w:color w:val="000000"/>
          <w:sz w:val="23"/>
          <w:szCs w:val="23"/>
        </w:rPr>
        <w:t xml:space="preserve"> e </w:t>
      </w:r>
      <w:proofErr w:type="spellStart"/>
      <w:r w:rsidRPr="00CD2226">
        <w:rPr>
          <w:rFonts w:ascii="Libel Suit" w:hAnsi="Libel Suit" w:cs="Libel Suit"/>
          <w:color w:val="000000"/>
          <w:sz w:val="23"/>
          <w:szCs w:val="23"/>
        </w:rPr>
        <w:t>role-playing</w:t>
      </w:r>
      <w:proofErr w:type="spellEnd"/>
    </w:p>
    <w:p w14:paraId="7EBE2667" w14:textId="77777777" w:rsidR="004D14A9" w:rsidRPr="009D66EA" w:rsidRDefault="004D14A9" w:rsidP="009D66EA">
      <w:pPr>
        <w:shd w:val="clear" w:color="auto" w:fill="FFFFFF"/>
        <w:spacing w:after="0" w:line="240" w:lineRule="auto"/>
        <w:jc w:val="both"/>
      </w:pPr>
    </w:p>
    <w:p w14:paraId="14F8990A" w14:textId="6676D277" w:rsidR="009D66EA" w:rsidRDefault="009D66EA">
      <w:r>
        <w:t>RESPONSABILE SCIENTIFICO E DOCENT</w:t>
      </w:r>
      <w:r w:rsidR="008B6607">
        <w:t>I</w:t>
      </w:r>
    </w:p>
    <w:p w14:paraId="5C1B0642" w14:textId="670026C0" w:rsidR="00CD2226" w:rsidRPr="00CD2226" w:rsidRDefault="00CD2226" w:rsidP="00CD2226">
      <w:r w:rsidRPr="00CD2226">
        <w:t xml:space="preserve">Dott. Giuseppe Roberto </w:t>
      </w:r>
      <w:proofErr w:type="spellStart"/>
      <w:r w:rsidRPr="00CD2226">
        <w:t>Troisi</w:t>
      </w:r>
      <w:proofErr w:type="spellEnd"/>
      <w:r>
        <w:t xml:space="preserve"> - </w:t>
      </w:r>
      <w:r w:rsidRPr="00CD2226">
        <w:t>Psicologo, Psicoterapeuta, Supervisore Centro d’Aiuto Psicologico per adolescenti, giovani e famiglie</w:t>
      </w:r>
    </w:p>
    <w:p w14:paraId="3D9F73E9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6D0E98F3" w:rsidR="00B85329" w:rsidRPr="00B6038D" w:rsidRDefault="00B85329" w:rsidP="00B85329">
      <w:pPr>
        <w:spacing w:before="120"/>
      </w:pPr>
      <w:r>
        <w:rPr>
          <w:rFonts w:cs="Libel Suit"/>
          <w:color w:val="000000"/>
          <w:sz w:val="23"/>
          <w:szCs w:val="23"/>
        </w:rPr>
        <w:t xml:space="preserve">Le lezioni si svolgeranno </w:t>
      </w:r>
      <w:r w:rsidR="00B6038D">
        <w:rPr>
          <w:rFonts w:cs="Libel Suit"/>
          <w:color w:val="000000"/>
          <w:sz w:val="23"/>
          <w:szCs w:val="23"/>
        </w:rPr>
        <w:t xml:space="preserve">il </w:t>
      </w:r>
      <w:r w:rsidR="00B6038D">
        <w:t>25/06/2022</w:t>
      </w:r>
      <w:r w:rsidR="00B6038D">
        <w:t xml:space="preserve"> </w:t>
      </w:r>
      <w:r>
        <w:rPr>
          <w:rFonts w:cs="Libel Suit"/>
          <w:color w:val="000000"/>
          <w:sz w:val="23"/>
          <w:szCs w:val="23"/>
        </w:rPr>
        <w:t>dalle ore 09</w:t>
      </w:r>
      <w:r w:rsidR="00CD2226">
        <w:rPr>
          <w:rFonts w:cs="Libel Suit"/>
          <w:color w:val="000000"/>
          <w:sz w:val="23"/>
          <w:szCs w:val="23"/>
        </w:rPr>
        <w:t>:</w:t>
      </w:r>
      <w:r>
        <w:rPr>
          <w:rFonts w:cs="Libel Suit"/>
          <w:color w:val="000000"/>
          <w:sz w:val="23"/>
          <w:szCs w:val="23"/>
        </w:rPr>
        <w:t>30 alle ore 1</w:t>
      </w:r>
      <w:r w:rsidR="00CD2226">
        <w:rPr>
          <w:rFonts w:cs="Libel Suit"/>
          <w:color w:val="000000"/>
          <w:sz w:val="23"/>
          <w:szCs w:val="23"/>
        </w:rPr>
        <w:t>3:0</w:t>
      </w:r>
      <w:r>
        <w:rPr>
          <w:rFonts w:cs="Libel Suit"/>
          <w:color w:val="000000"/>
          <w:sz w:val="23"/>
          <w:szCs w:val="23"/>
        </w:rPr>
        <w:t>0.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D57BC8" w:rsidRDefault="00D57BC8" w:rsidP="00D57BC8">
      <w:pPr>
        <w:rPr>
          <w:rFonts w:cstheme="minorHAnsi"/>
          <w:sz w:val="28"/>
          <w:szCs w:val="28"/>
        </w:rPr>
      </w:pPr>
      <w:r w:rsidRPr="00D57BC8">
        <w:rPr>
          <w:rFonts w:cstheme="minorHAnsi"/>
          <w:sz w:val="28"/>
          <w:szCs w:val="28"/>
        </w:rPr>
        <w:t>Mail: info@psicologilombardia.it</w:t>
      </w:r>
    </w:p>
    <w:p w14:paraId="7D8BCDC7" w14:textId="1D12FEAB" w:rsidR="00CD2226" w:rsidRPr="00CD2226" w:rsidRDefault="00D57BC8" w:rsidP="00CD2226">
      <w:pPr>
        <w:rPr>
          <w:rFonts w:cstheme="minorHAnsi"/>
          <w:sz w:val="28"/>
          <w:szCs w:val="28"/>
        </w:rPr>
      </w:pPr>
      <w:r w:rsidRPr="00D57BC8">
        <w:rPr>
          <w:rFonts w:cstheme="minorHAnsi"/>
          <w:sz w:val="28"/>
          <w:szCs w:val="28"/>
        </w:rPr>
        <w:t xml:space="preserve">Link al corso: </w:t>
      </w:r>
      <w:hyperlink r:id="rId7" w:history="1">
        <w:r w:rsidR="00CD2226" w:rsidRPr="00CD2226">
          <w:rPr>
            <w:rStyle w:val="Collegamentoipertestuale"/>
            <w:rFonts w:cstheme="minorHAnsi"/>
            <w:sz w:val="28"/>
            <w:szCs w:val="28"/>
          </w:rPr>
          <w:t xml:space="preserve">Diagnosi e interventi sul trauma secondo la prospettiva </w:t>
        </w:r>
        <w:proofErr w:type="spellStart"/>
        <w:r w:rsidR="00CD2226" w:rsidRPr="00CD2226">
          <w:rPr>
            <w:rStyle w:val="Collegamentoipertestuale"/>
            <w:rFonts w:cstheme="minorHAnsi"/>
            <w:sz w:val="28"/>
            <w:szCs w:val="28"/>
          </w:rPr>
          <w:t>polivagale</w:t>
        </w:r>
        <w:proofErr w:type="spellEnd"/>
      </w:hyperlink>
    </w:p>
    <w:sectPr w:rsidR="00CD2226" w:rsidRPr="00CD22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69FE" w14:textId="77777777" w:rsidR="00B772B1" w:rsidRDefault="00B772B1" w:rsidP="000E3747">
      <w:pPr>
        <w:spacing w:after="0" w:line="240" w:lineRule="auto"/>
      </w:pPr>
      <w:r>
        <w:separator/>
      </w:r>
    </w:p>
  </w:endnote>
  <w:endnote w:type="continuationSeparator" w:id="0">
    <w:p w14:paraId="19B438D1" w14:textId="77777777" w:rsidR="00B772B1" w:rsidRDefault="00B772B1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5FFC" w14:textId="77777777" w:rsidR="00B772B1" w:rsidRDefault="00B772B1" w:rsidP="000E3747">
      <w:pPr>
        <w:spacing w:after="0" w:line="240" w:lineRule="auto"/>
      </w:pPr>
      <w:r>
        <w:separator/>
      </w:r>
    </w:p>
  </w:footnote>
  <w:footnote w:type="continuationSeparator" w:id="0">
    <w:p w14:paraId="2715A604" w14:textId="77777777" w:rsidR="00B772B1" w:rsidRDefault="00B772B1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73FA"/>
    <w:multiLevelType w:val="multilevel"/>
    <w:tmpl w:val="42D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343B9"/>
    <w:multiLevelType w:val="multilevel"/>
    <w:tmpl w:val="B50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3075BF"/>
    <w:rsid w:val="003E68C0"/>
    <w:rsid w:val="004A714E"/>
    <w:rsid w:val="004D14A9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6038D"/>
    <w:rsid w:val="00B74BFD"/>
    <w:rsid w:val="00B772B1"/>
    <w:rsid w:val="00B85329"/>
    <w:rsid w:val="00CD2226"/>
    <w:rsid w:val="00D57BC8"/>
    <w:rsid w:val="00D75C59"/>
    <w:rsid w:val="00E4635A"/>
    <w:rsid w:val="00E74E89"/>
    <w:rsid w:val="00F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22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diagnosi-interventi-polivag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roberto gavin</cp:lastModifiedBy>
  <cp:revision>4</cp:revision>
  <dcterms:created xsi:type="dcterms:W3CDTF">2022-03-14T10:18:00Z</dcterms:created>
  <dcterms:modified xsi:type="dcterms:W3CDTF">2022-03-14T12:32:00Z</dcterms:modified>
</cp:coreProperties>
</file>